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3FBB" w:rsidRDefault="00333FBB" w:rsidP="00333FBB">
      <w:pPr>
        <w:tabs>
          <w:tab w:val="left" w:pos="0"/>
          <w:tab w:val="left" w:pos="709"/>
          <w:tab w:val="left" w:pos="851"/>
        </w:tabs>
        <w:autoSpaceDE w:val="0"/>
        <w:autoSpaceDN w:val="0"/>
        <w:adjustRightInd w:val="0"/>
        <w:jc w:val="both"/>
        <w:rPr>
          <w:sz w:val="16"/>
          <w:szCs w:val="16"/>
        </w:rPr>
      </w:pPr>
      <w:r>
        <w:rPr>
          <w:b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1B3A9DAA" wp14:editId="32BF3D34">
            <wp:simplePos x="0" y="0"/>
            <wp:positionH relativeFrom="column">
              <wp:posOffset>2496820</wp:posOffset>
            </wp:positionH>
            <wp:positionV relativeFrom="paragraph">
              <wp:posOffset>-1270</wp:posOffset>
            </wp:positionV>
            <wp:extent cx="721995" cy="789305"/>
            <wp:effectExtent l="0" t="0" r="1905" b="0"/>
            <wp:wrapTopAndBottom/>
            <wp:docPr id="90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1995" cy="7893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33FBB" w:rsidRPr="009C5153" w:rsidRDefault="00333FBB" w:rsidP="00333FBB">
      <w:pPr>
        <w:tabs>
          <w:tab w:val="left" w:pos="0"/>
        </w:tabs>
        <w:autoSpaceDE w:val="0"/>
        <w:autoSpaceDN w:val="0"/>
        <w:adjustRightInd w:val="0"/>
        <w:jc w:val="both"/>
        <w:rPr>
          <w:sz w:val="16"/>
          <w:szCs w:val="16"/>
        </w:rPr>
      </w:pPr>
    </w:p>
    <w:p w:rsidR="00333FBB" w:rsidRPr="006E5588" w:rsidRDefault="00333FBB" w:rsidP="00333FBB">
      <w:pPr>
        <w:tabs>
          <w:tab w:val="left" w:pos="0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6E5588">
        <w:rPr>
          <w:b/>
          <w:sz w:val="28"/>
          <w:szCs w:val="28"/>
        </w:rPr>
        <w:t>ДЕПАРТАМЕНТ ГОСУДАРСТВЕННОГО ЗАКАЗА</w:t>
      </w:r>
    </w:p>
    <w:p w:rsidR="00333FBB" w:rsidRPr="006E5588" w:rsidRDefault="00333FBB" w:rsidP="002F2A23">
      <w:pPr>
        <w:pStyle w:val="11"/>
        <w:tabs>
          <w:tab w:val="left" w:pos="0"/>
        </w:tabs>
        <w:jc w:val="center"/>
        <w:rPr>
          <w:sz w:val="12"/>
          <w:szCs w:val="12"/>
        </w:rPr>
      </w:pPr>
      <w:r w:rsidRPr="006E5588">
        <w:rPr>
          <w:sz w:val="28"/>
          <w:szCs w:val="28"/>
        </w:rPr>
        <w:t>ХАНТЫ-МАНСИЙСКОГО АВТОНОМНОГО ОКРУГА – ЮГРЫ</w:t>
      </w:r>
    </w:p>
    <w:tbl>
      <w:tblPr>
        <w:tblW w:w="9322" w:type="dxa"/>
        <w:tblLayout w:type="fixed"/>
        <w:tblLook w:val="0000" w:firstRow="0" w:lastRow="0" w:firstColumn="0" w:lastColumn="0" w:noHBand="0" w:noVBand="0"/>
      </w:tblPr>
      <w:tblGrid>
        <w:gridCol w:w="5920"/>
        <w:gridCol w:w="3402"/>
      </w:tblGrid>
      <w:tr w:rsidR="00333FBB" w:rsidRPr="006E5588" w:rsidTr="00432F37">
        <w:tc>
          <w:tcPr>
            <w:tcW w:w="5920" w:type="dxa"/>
          </w:tcPr>
          <w:p w:rsidR="00333FBB" w:rsidRPr="006E5588" w:rsidRDefault="00333FBB" w:rsidP="00432F37">
            <w:pPr>
              <w:pStyle w:val="3"/>
              <w:widowControl/>
              <w:tabs>
                <w:tab w:val="left" w:pos="0"/>
              </w:tabs>
              <w:ind w:left="-142"/>
              <w:rPr>
                <w:i/>
                <w:sz w:val="26"/>
                <w:szCs w:val="26"/>
              </w:rPr>
            </w:pPr>
          </w:p>
        </w:tc>
        <w:tc>
          <w:tcPr>
            <w:tcW w:w="3402" w:type="dxa"/>
          </w:tcPr>
          <w:p w:rsidR="00333FBB" w:rsidRPr="006E5588" w:rsidRDefault="00333FBB" w:rsidP="00432F37">
            <w:pPr>
              <w:pStyle w:val="3"/>
              <w:widowControl/>
              <w:tabs>
                <w:tab w:val="left" w:pos="709"/>
              </w:tabs>
              <w:ind w:left="-142" w:right="-108" w:firstLine="851"/>
              <w:jc w:val="right"/>
              <w:rPr>
                <w:i/>
                <w:sz w:val="26"/>
                <w:szCs w:val="26"/>
              </w:rPr>
            </w:pPr>
          </w:p>
        </w:tc>
      </w:tr>
    </w:tbl>
    <w:p w:rsidR="00333FBB" w:rsidRPr="006E5588" w:rsidRDefault="00333FBB" w:rsidP="00333FBB">
      <w:pPr>
        <w:pStyle w:val="2"/>
        <w:pBdr>
          <w:bottom w:val="double" w:sz="18" w:space="1" w:color="auto"/>
        </w:pBdr>
        <w:tabs>
          <w:tab w:val="left" w:pos="0"/>
        </w:tabs>
        <w:jc w:val="center"/>
        <w:rPr>
          <w:sz w:val="16"/>
          <w:szCs w:val="16"/>
        </w:rPr>
      </w:pPr>
    </w:p>
    <w:p w:rsidR="00333FBB" w:rsidRPr="00091163" w:rsidRDefault="00333FBB" w:rsidP="00333FBB">
      <w:pPr>
        <w:tabs>
          <w:tab w:val="left" w:pos="0"/>
        </w:tabs>
        <w:spacing w:after="200" w:line="360" w:lineRule="auto"/>
        <w:jc w:val="center"/>
        <w:rPr>
          <w:rFonts w:eastAsia="Calibri"/>
          <w:b/>
        </w:rPr>
      </w:pPr>
      <w:r w:rsidRPr="00091163">
        <w:rPr>
          <w:rFonts w:eastAsia="Calibri"/>
          <w:b/>
        </w:rPr>
        <w:t>ПРИКАЗ</w:t>
      </w:r>
    </w:p>
    <w:p w:rsidR="006E1573" w:rsidRDefault="00333FBB" w:rsidP="00034204">
      <w:pPr>
        <w:tabs>
          <w:tab w:val="left" w:pos="0"/>
        </w:tabs>
        <w:rPr>
          <w:rFonts w:eastAsia="Calibri"/>
          <w:sz w:val="28"/>
          <w:szCs w:val="28"/>
        </w:rPr>
      </w:pPr>
      <w:r w:rsidRPr="00091163">
        <w:rPr>
          <w:rFonts w:eastAsia="Calibri"/>
          <w:sz w:val="28"/>
          <w:szCs w:val="28"/>
        </w:rPr>
        <w:t>от «</w:t>
      </w:r>
      <w:r w:rsidR="00793ADE">
        <w:rPr>
          <w:rFonts w:eastAsia="Calibri"/>
          <w:sz w:val="28"/>
          <w:szCs w:val="28"/>
        </w:rPr>
        <w:t>30</w:t>
      </w:r>
      <w:r>
        <w:rPr>
          <w:rFonts w:eastAsia="Calibri"/>
          <w:sz w:val="28"/>
          <w:szCs w:val="28"/>
        </w:rPr>
        <w:t>»</w:t>
      </w:r>
      <w:r w:rsidRPr="00091163">
        <w:rPr>
          <w:rFonts w:eastAsia="Calibri"/>
          <w:sz w:val="28"/>
          <w:szCs w:val="28"/>
        </w:rPr>
        <w:t xml:space="preserve"> </w:t>
      </w:r>
      <w:r w:rsidR="00793ADE">
        <w:rPr>
          <w:rFonts w:eastAsia="Calibri"/>
          <w:sz w:val="28"/>
          <w:szCs w:val="28"/>
        </w:rPr>
        <w:t xml:space="preserve">11 </w:t>
      </w:r>
      <w:r w:rsidR="006E1573">
        <w:rPr>
          <w:rFonts w:eastAsia="Calibri"/>
          <w:sz w:val="28"/>
          <w:szCs w:val="28"/>
        </w:rPr>
        <w:t>2016</w:t>
      </w:r>
      <w:r>
        <w:rPr>
          <w:rFonts w:eastAsia="Calibri"/>
          <w:sz w:val="28"/>
          <w:szCs w:val="28"/>
        </w:rPr>
        <w:t xml:space="preserve">г. </w:t>
      </w:r>
      <w:r>
        <w:rPr>
          <w:rFonts w:eastAsia="Calibri"/>
          <w:sz w:val="28"/>
          <w:szCs w:val="28"/>
        </w:rPr>
        <w:tab/>
      </w:r>
      <w:r>
        <w:rPr>
          <w:rFonts w:eastAsia="Calibri"/>
          <w:sz w:val="28"/>
          <w:szCs w:val="28"/>
        </w:rPr>
        <w:tab/>
      </w:r>
      <w:r>
        <w:rPr>
          <w:rFonts w:eastAsia="Calibri"/>
          <w:sz w:val="28"/>
          <w:szCs w:val="28"/>
        </w:rPr>
        <w:tab/>
      </w:r>
      <w:r>
        <w:rPr>
          <w:rFonts w:eastAsia="Calibri"/>
          <w:sz w:val="28"/>
          <w:szCs w:val="28"/>
        </w:rPr>
        <w:tab/>
      </w:r>
      <w:r>
        <w:rPr>
          <w:rFonts w:eastAsia="Calibri"/>
          <w:sz w:val="28"/>
          <w:szCs w:val="28"/>
        </w:rPr>
        <w:tab/>
      </w:r>
      <w:r>
        <w:rPr>
          <w:rFonts w:eastAsia="Calibri"/>
          <w:sz w:val="28"/>
          <w:szCs w:val="28"/>
        </w:rPr>
        <w:tab/>
      </w:r>
      <w:r>
        <w:rPr>
          <w:rFonts w:eastAsia="Calibri"/>
          <w:sz w:val="28"/>
          <w:szCs w:val="28"/>
        </w:rPr>
        <w:tab/>
        <w:t xml:space="preserve">       </w:t>
      </w:r>
      <w:r w:rsidRPr="00091163">
        <w:rPr>
          <w:rFonts w:eastAsia="Calibri"/>
          <w:sz w:val="28"/>
          <w:szCs w:val="28"/>
        </w:rPr>
        <w:t>№</w:t>
      </w:r>
      <w:r>
        <w:rPr>
          <w:rFonts w:eastAsia="Calibri"/>
          <w:sz w:val="28"/>
          <w:szCs w:val="28"/>
        </w:rPr>
        <w:t xml:space="preserve"> </w:t>
      </w:r>
      <w:r w:rsidR="00793ADE">
        <w:rPr>
          <w:rFonts w:eastAsia="Calibri"/>
          <w:sz w:val="28"/>
          <w:szCs w:val="28"/>
        </w:rPr>
        <w:t>94</w:t>
      </w:r>
      <w:bookmarkStart w:id="0" w:name="_GoBack"/>
      <w:bookmarkEnd w:id="0"/>
    </w:p>
    <w:p w:rsidR="00034204" w:rsidRDefault="00034204" w:rsidP="00034204">
      <w:pPr>
        <w:tabs>
          <w:tab w:val="left" w:pos="0"/>
        </w:tabs>
        <w:rPr>
          <w:rFonts w:eastAsia="Calibri"/>
          <w:sz w:val="28"/>
          <w:szCs w:val="28"/>
        </w:rPr>
      </w:pPr>
    </w:p>
    <w:p w:rsidR="00333FBB" w:rsidRDefault="00333FBB" w:rsidP="00034204">
      <w:pPr>
        <w:tabs>
          <w:tab w:val="left" w:pos="0"/>
        </w:tabs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г. Ханты-Мансийск</w:t>
      </w:r>
    </w:p>
    <w:p w:rsidR="00034204" w:rsidRDefault="00034204" w:rsidP="00034204">
      <w:pPr>
        <w:tabs>
          <w:tab w:val="left" w:pos="0"/>
        </w:tabs>
        <w:rPr>
          <w:rFonts w:eastAsia="Calibri"/>
          <w:sz w:val="28"/>
          <w:szCs w:val="28"/>
        </w:rPr>
      </w:pPr>
    </w:p>
    <w:p w:rsidR="00905766" w:rsidRPr="00905766" w:rsidRDefault="00333FBB" w:rsidP="00333FBB">
      <w:pPr>
        <w:tabs>
          <w:tab w:val="left" w:pos="0"/>
          <w:tab w:val="left" w:pos="709"/>
        </w:tabs>
        <w:jc w:val="center"/>
        <w:rPr>
          <w:rFonts w:eastAsia="Calibri"/>
          <w:sz w:val="28"/>
          <w:szCs w:val="28"/>
        </w:rPr>
      </w:pPr>
      <w:r w:rsidRPr="00FF122A">
        <w:rPr>
          <w:rFonts w:eastAsia="Calibri"/>
          <w:sz w:val="28"/>
          <w:szCs w:val="28"/>
        </w:rPr>
        <w:t xml:space="preserve">Об утверждении </w:t>
      </w:r>
      <w:r w:rsidR="00905766" w:rsidRPr="00905766">
        <w:rPr>
          <w:rFonts w:eastAsia="Calibri"/>
          <w:sz w:val="28"/>
          <w:szCs w:val="28"/>
        </w:rPr>
        <w:t>методически</w:t>
      </w:r>
      <w:r w:rsidR="00905766">
        <w:rPr>
          <w:rFonts w:eastAsia="Calibri"/>
          <w:sz w:val="28"/>
          <w:szCs w:val="28"/>
        </w:rPr>
        <w:t>х</w:t>
      </w:r>
      <w:r w:rsidR="00905766" w:rsidRPr="00905766">
        <w:rPr>
          <w:rFonts w:eastAsia="Calibri"/>
          <w:sz w:val="28"/>
          <w:szCs w:val="28"/>
        </w:rPr>
        <w:t xml:space="preserve"> рекомендаци</w:t>
      </w:r>
      <w:r w:rsidR="00905766">
        <w:rPr>
          <w:rFonts w:eastAsia="Calibri"/>
          <w:sz w:val="28"/>
          <w:szCs w:val="28"/>
        </w:rPr>
        <w:t>й по</w:t>
      </w:r>
    </w:p>
    <w:p w:rsidR="00905766" w:rsidRDefault="00905766" w:rsidP="00333FBB">
      <w:pPr>
        <w:tabs>
          <w:tab w:val="left" w:pos="0"/>
          <w:tab w:val="left" w:pos="709"/>
        </w:tabs>
        <w:jc w:val="center"/>
        <w:rPr>
          <w:rFonts w:eastAsia="Calibri"/>
          <w:sz w:val="28"/>
          <w:szCs w:val="28"/>
        </w:rPr>
      </w:pPr>
      <w:proofErr w:type="gramStart"/>
      <w:r>
        <w:rPr>
          <w:rFonts w:eastAsia="Calibri"/>
          <w:sz w:val="28"/>
          <w:szCs w:val="28"/>
        </w:rPr>
        <w:t>о</w:t>
      </w:r>
      <w:r w:rsidRPr="00905766">
        <w:rPr>
          <w:rFonts w:eastAsia="Calibri"/>
          <w:sz w:val="28"/>
          <w:szCs w:val="28"/>
        </w:rPr>
        <w:t>рганизация мероприятий, направленных на создание условий, согласно которым хозяйствующие субъекты, доля участия автономного округа или муниципального образования в которых составляет 50 и более процентов, при допуске к участию в закупках для обеспечения государственных и муниципальных нужд принимают участие в указанных закупках на равных условиях (с проведением конкурентных процедур) с иными хозяйствующими субъектами</w:t>
      </w:r>
      <w:proofErr w:type="gramEnd"/>
    </w:p>
    <w:p w:rsidR="00333FBB" w:rsidRDefault="00333FBB" w:rsidP="00333FBB">
      <w:pPr>
        <w:tabs>
          <w:tab w:val="left" w:pos="0"/>
          <w:tab w:val="left" w:pos="709"/>
        </w:tabs>
        <w:rPr>
          <w:rFonts w:eastAsiaTheme="minorHAnsi"/>
          <w:sz w:val="28"/>
          <w:szCs w:val="28"/>
          <w:lang w:eastAsia="en-US"/>
        </w:rPr>
      </w:pPr>
    </w:p>
    <w:p w:rsidR="00333FBB" w:rsidRDefault="00333FBB" w:rsidP="00432F37">
      <w:pPr>
        <w:tabs>
          <w:tab w:val="left" w:pos="0"/>
          <w:tab w:val="left" w:pos="709"/>
        </w:tabs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ab/>
        <w:t xml:space="preserve">Во исполнение пункта </w:t>
      </w:r>
      <w:r w:rsidR="00905766">
        <w:rPr>
          <w:rFonts w:eastAsiaTheme="minorHAnsi"/>
          <w:sz w:val="28"/>
          <w:szCs w:val="28"/>
          <w:lang w:eastAsia="en-US"/>
        </w:rPr>
        <w:t>12</w:t>
      </w:r>
      <w:r w:rsidRPr="000007AA">
        <w:rPr>
          <w:rFonts w:eastAsiaTheme="minorHAnsi"/>
          <w:sz w:val="28"/>
          <w:szCs w:val="28"/>
          <w:lang w:eastAsia="en-US"/>
        </w:rPr>
        <w:t xml:space="preserve"> </w:t>
      </w:r>
      <w:r w:rsidR="006E1573">
        <w:rPr>
          <w:rFonts w:eastAsiaTheme="minorHAnsi"/>
          <w:sz w:val="28"/>
          <w:szCs w:val="28"/>
          <w:lang w:eastAsia="en-US"/>
        </w:rPr>
        <w:t xml:space="preserve">раздела </w:t>
      </w:r>
      <w:r w:rsidR="00905766">
        <w:rPr>
          <w:rFonts w:eastAsiaTheme="minorHAnsi"/>
          <w:sz w:val="28"/>
          <w:szCs w:val="28"/>
          <w:lang w:eastAsia="en-US"/>
        </w:rPr>
        <w:t>4</w:t>
      </w:r>
      <w:r>
        <w:rPr>
          <w:rFonts w:eastAsiaTheme="minorHAnsi"/>
          <w:sz w:val="28"/>
          <w:szCs w:val="28"/>
          <w:lang w:eastAsia="en-US"/>
        </w:rPr>
        <w:t xml:space="preserve"> плана мероприятий («дорожной карты») по содействию развития конкуренции </w:t>
      </w:r>
      <w:r>
        <w:rPr>
          <w:rFonts w:eastAsia="Calibri"/>
          <w:sz w:val="28"/>
          <w:szCs w:val="28"/>
        </w:rPr>
        <w:t xml:space="preserve">в Ханты-Мансийском автономном округе – Югре, утвержденного распоряжением Правительства Ханты-Мансийского автономного округа – Югры от </w:t>
      </w:r>
      <w:r w:rsidR="006E1573">
        <w:rPr>
          <w:rFonts w:eastAsia="Calibri"/>
          <w:sz w:val="28"/>
          <w:szCs w:val="28"/>
        </w:rPr>
        <w:t>2</w:t>
      </w:r>
      <w:r w:rsidR="00E25A10" w:rsidRPr="00E25A10">
        <w:rPr>
          <w:rFonts w:eastAsia="Calibri"/>
          <w:sz w:val="28"/>
          <w:szCs w:val="28"/>
        </w:rPr>
        <w:t>.09.</w:t>
      </w:r>
      <w:r>
        <w:rPr>
          <w:rFonts w:eastAsia="Calibri"/>
          <w:sz w:val="28"/>
          <w:szCs w:val="28"/>
        </w:rPr>
        <w:t>201</w:t>
      </w:r>
      <w:r w:rsidR="006E1573">
        <w:rPr>
          <w:rFonts w:eastAsia="Calibri"/>
          <w:sz w:val="28"/>
          <w:szCs w:val="28"/>
        </w:rPr>
        <w:t>6</w:t>
      </w:r>
      <w:r>
        <w:rPr>
          <w:rFonts w:eastAsia="Calibri"/>
          <w:sz w:val="28"/>
          <w:szCs w:val="28"/>
        </w:rPr>
        <w:t xml:space="preserve"> года </w:t>
      </w:r>
      <w:r w:rsidR="006E1573">
        <w:rPr>
          <w:rFonts w:eastAsia="Calibri"/>
          <w:sz w:val="28"/>
          <w:szCs w:val="28"/>
        </w:rPr>
        <w:t>№ 485</w:t>
      </w:r>
      <w:r>
        <w:rPr>
          <w:rFonts w:eastAsia="Calibri"/>
          <w:sz w:val="28"/>
          <w:szCs w:val="28"/>
        </w:rPr>
        <w:t>-рп</w:t>
      </w:r>
      <w:r w:rsidR="00432F37">
        <w:rPr>
          <w:rFonts w:eastAsia="Calibri"/>
          <w:sz w:val="28"/>
          <w:szCs w:val="28"/>
        </w:rPr>
        <w:t xml:space="preserve"> и приказа Депгосзаказа Югры от 21.09.2016 «</w:t>
      </w:r>
      <w:r w:rsidR="00432F37" w:rsidRPr="00432F37">
        <w:rPr>
          <w:rFonts w:eastAsia="Calibri"/>
          <w:sz w:val="28"/>
          <w:szCs w:val="28"/>
        </w:rPr>
        <w:t xml:space="preserve">Об утверждении ведомственного плана по реализации мероприятий («дорожной карты») по содействию развитию конкуренции в Ханты </w:t>
      </w:r>
      <w:proofErr w:type="gramStart"/>
      <w:r w:rsidR="00432F37" w:rsidRPr="00432F37">
        <w:rPr>
          <w:rFonts w:eastAsia="Calibri"/>
          <w:sz w:val="28"/>
          <w:szCs w:val="28"/>
        </w:rPr>
        <w:t>-М</w:t>
      </w:r>
      <w:proofErr w:type="gramEnd"/>
      <w:r w:rsidR="00432F37" w:rsidRPr="00432F37">
        <w:rPr>
          <w:rFonts w:eastAsia="Calibri"/>
          <w:sz w:val="28"/>
          <w:szCs w:val="28"/>
        </w:rPr>
        <w:t>ансийском автономном округе – Югре</w:t>
      </w:r>
      <w:r w:rsidR="00432F37">
        <w:rPr>
          <w:rFonts w:eastAsia="Calibri"/>
          <w:sz w:val="28"/>
          <w:szCs w:val="28"/>
        </w:rPr>
        <w:t>»</w:t>
      </w:r>
    </w:p>
    <w:p w:rsidR="00333FBB" w:rsidRDefault="00333FBB" w:rsidP="00230F3B">
      <w:pPr>
        <w:tabs>
          <w:tab w:val="left" w:pos="709"/>
        </w:tabs>
        <w:ind w:firstLine="709"/>
        <w:jc w:val="both"/>
        <w:rPr>
          <w:rFonts w:eastAsia="Calibri"/>
          <w:sz w:val="28"/>
          <w:szCs w:val="28"/>
        </w:rPr>
      </w:pPr>
    </w:p>
    <w:p w:rsidR="00333FBB" w:rsidRDefault="00333FBB" w:rsidP="00230F3B">
      <w:pPr>
        <w:tabs>
          <w:tab w:val="left" w:pos="709"/>
        </w:tabs>
        <w:ind w:firstLine="709"/>
        <w:jc w:val="both"/>
        <w:rPr>
          <w:rFonts w:eastAsia="Calibri"/>
          <w:sz w:val="28"/>
          <w:szCs w:val="28"/>
        </w:rPr>
      </w:pPr>
      <w:r w:rsidRPr="0065190F">
        <w:rPr>
          <w:rFonts w:eastAsia="Calibri"/>
          <w:sz w:val="28"/>
          <w:szCs w:val="28"/>
        </w:rPr>
        <w:t>ПРИКАЗЫВАЮ:</w:t>
      </w:r>
    </w:p>
    <w:p w:rsidR="006E1573" w:rsidRDefault="006E1573" w:rsidP="00230F3B">
      <w:pPr>
        <w:tabs>
          <w:tab w:val="left" w:pos="709"/>
        </w:tabs>
        <w:ind w:firstLine="709"/>
        <w:jc w:val="both"/>
        <w:rPr>
          <w:rFonts w:eastAsia="Calibri"/>
          <w:sz w:val="28"/>
          <w:szCs w:val="28"/>
        </w:rPr>
      </w:pPr>
    </w:p>
    <w:p w:rsidR="00333FBB" w:rsidRPr="00905766" w:rsidRDefault="00333FBB" w:rsidP="00905766">
      <w:pPr>
        <w:pStyle w:val="a4"/>
        <w:numPr>
          <w:ilvl w:val="0"/>
          <w:numId w:val="1"/>
        </w:numPr>
        <w:tabs>
          <w:tab w:val="left" w:pos="360"/>
        </w:tabs>
        <w:ind w:left="0" w:firstLine="709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 w:rsidRPr="0009656A">
        <w:rPr>
          <w:rFonts w:eastAsiaTheme="minorHAnsi"/>
          <w:sz w:val="28"/>
          <w:szCs w:val="28"/>
          <w:lang w:eastAsia="en-US"/>
        </w:rPr>
        <w:t xml:space="preserve">Утвердить </w:t>
      </w:r>
      <w:r w:rsidR="00905766" w:rsidRPr="00905766">
        <w:rPr>
          <w:rFonts w:eastAsiaTheme="minorHAnsi"/>
          <w:sz w:val="28"/>
          <w:szCs w:val="28"/>
          <w:lang w:eastAsia="en-US"/>
        </w:rPr>
        <w:t>методически</w:t>
      </w:r>
      <w:r w:rsidR="00905766">
        <w:rPr>
          <w:rFonts w:eastAsiaTheme="minorHAnsi"/>
          <w:sz w:val="28"/>
          <w:szCs w:val="28"/>
          <w:lang w:eastAsia="en-US"/>
        </w:rPr>
        <w:t>е</w:t>
      </w:r>
      <w:r w:rsidR="00905766" w:rsidRPr="00905766">
        <w:rPr>
          <w:rFonts w:eastAsiaTheme="minorHAnsi"/>
          <w:sz w:val="28"/>
          <w:szCs w:val="28"/>
          <w:lang w:eastAsia="en-US"/>
        </w:rPr>
        <w:t xml:space="preserve"> рекомендаци</w:t>
      </w:r>
      <w:r w:rsidR="00905766">
        <w:rPr>
          <w:rFonts w:eastAsiaTheme="minorHAnsi"/>
          <w:sz w:val="28"/>
          <w:szCs w:val="28"/>
          <w:lang w:eastAsia="en-US"/>
        </w:rPr>
        <w:t>и</w:t>
      </w:r>
      <w:r w:rsidR="00905766" w:rsidRPr="00905766">
        <w:rPr>
          <w:rFonts w:eastAsiaTheme="minorHAnsi"/>
          <w:sz w:val="28"/>
          <w:szCs w:val="28"/>
          <w:lang w:eastAsia="en-US"/>
        </w:rPr>
        <w:t xml:space="preserve"> по</w:t>
      </w:r>
      <w:r w:rsidR="00905766">
        <w:rPr>
          <w:rFonts w:eastAsiaTheme="minorHAnsi"/>
          <w:sz w:val="28"/>
          <w:szCs w:val="28"/>
          <w:lang w:eastAsia="en-US"/>
        </w:rPr>
        <w:t xml:space="preserve"> </w:t>
      </w:r>
      <w:r w:rsidR="00905766" w:rsidRPr="00905766">
        <w:rPr>
          <w:rFonts w:eastAsiaTheme="minorHAnsi"/>
          <w:sz w:val="28"/>
          <w:szCs w:val="28"/>
          <w:lang w:eastAsia="en-US"/>
        </w:rPr>
        <w:t>организаци</w:t>
      </w:r>
      <w:r w:rsidR="00905766">
        <w:rPr>
          <w:rFonts w:eastAsiaTheme="minorHAnsi"/>
          <w:sz w:val="28"/>
          <w:szCs w:val="28"/>
          <w:lang w:eastAsia="en-US"/>
        </w:rPr>
        <w:t>и</w:t>
      </w:r>
      <w:r w:rsidR="00905766" w:rsidRPr="00905766">
        <w:rPr>
          <w:rFonts w:eastAsiaTheme="minorHAnsi"/>
          <w:sz w:val="28"/>
          <w:szCs w:val="28"/>
          <w:lang w:eastAsia="en-US"/>
        </w:rPr>
        <w:t xml:space="preserve"> мероприятий, направленных на создание условий, согласно которым хозяйствующие субъекты, доля участия автономного округа или муниципального образования в которых составляет 50 и более процентов, при допуске к участию в закупках для обеспечения государственных и муниципальных нужд принимают участие в указанных закупках на равных условиях (с проведением конкурентных процедур) с иными хозяйствующими субъектами</w:t>
      </w:r>
      <w:r w:rsidR="00905766">
        <w:rPr>
          <w:rFonts w:eastAsiaTheme="minorHAnsi"/>
          <w:sz w:val="28"/>
          <w:szCs w:val="28"/>
          <w:lang w:eastAsia="en-US"/>
        </w:rPr>
        <w:t xml:space="preserve">, </w:t>
      </w:r>
      <w:r w:rsidRPr="00905766">
        <w:rPr>
          <w:rFonts w:eastAsia="Calibri"/>
          <w:sz w:val="28"/>
          <w:szCs w:val="28"/>
        </w:rPr>
        <w:t xml:space="preserve">согласно </w:t>
      </w:r>
      <w:r w:rsidR="00AE10A4" w:rsidRPr="00905766">
        <w:rPr>
          <w:rFonts w:eastAsia="Calibri"/>
          <w:sz w:val="28"/>
          <w:szCs w:val="28"/>
        </w:rPr>
        <w:t>приложени</w:t>
      </w:r>
      <w:r w:rsidR="00905766">
        <w:rPr>
          <w:rFonts w:eastAsia="Calibri"/>
          <w:sz w:val="28"/>
          <w:szCs w:val="28"/>
        </w:rPr>
        <w:t>ю</w:t>
      </w:r>
      <w:r w:rsidRPr="00905766">
        <w:rPr>
          <w:rFonts w:eastAsia="Calibri"/>
          <w:sz w:val="28"/>
          <w:szCs w:val="28"/>
        </w:rPr>
        <w:t xml:space="preserve"> к настоящему</w:t>
      </w:r>
      <w:proofErr w:type="gramEnd"/>
      <w:r w:rsidRPr="00905766">
        <w:rPr>
          <w:rFonts w:eastAsia="Calibri"/>
          <w:sz w:val="28"/>
          <w:szCs w:val="28"/>
        </w:rPr>
        <w:t xml:space="preserve"> приказу.</w:t>
      </w:r>
    </w:p>
    <w:p w:rsidR="0009656A" w:rsidRPr="0009656A" w:rsidRDefault="00333FBB" w:rsidP="0009656A">
      <w:pPr>
        <w:pStyle w:val="a4"/>
        <w:numPr>
          <w:ilvl w:val="0"/>
          <w:numId w:val="1"/>
        </w:numPr>
        <w:tabs>
          <w:tab w:val="left" w:pos="0"/>
          <w:tab w:val="left" w:pos="360"/>
        </w:tabs>
        <w:ind w:left="0" w:firstLine="709"/>
        <w:jc w:val="both"/>
        <w:rPr>
          <w:rFonts w:eastAsia="Calibri"/>
          <w:sz w:val="28"/>
          <w:szCs w:val="28"/>
        </w:rPr>
      </w:pPr>
      <w:r w:rsidRPr="0009656A">
        <w:rPr>
          <w:rFonts w:eastAsia="Calibri"/>
          <w:sz w:val="28"/>
          <w:szCs w:val="28"/>
        </w:rPr>
        <w:t xml:space="preserve">Отделу информационных систем и защиты информации управления планирования и информатизации государственного заказа </w:t>
      </w:r>
      <w:proofErr w:type="gramStart"/>
      <w:r w:rsidRPr="0009656A">
        <w:rPr>
          <w:rFonts w:eastAsia="Calibri"/>
          <w:sz w:val="28"/>
          <w:szCs w:val="28"/>
        </w:rPr>
        <w:t>разместить</w:t>
      </w:r>
      <w:proofErr w:type="gramEnd"/>
      <w:r w:rsidRPr="0009656A">
        <w:rPr>
          <w:rFonts w:eastAsia="Calibri"/>
          <w:sz w:val="28"/>
          <w:szCs w:val="28"/>
        </w:rPr>
        <w:t xml:space="preserve"> настоящий приказ на едином официальном сайте государственных органов Ханты-Мансийского автономного округа – Югры.</w:t>
      </w:r>
    </w:p>
    <w:p w:rsidR="00333FBB" w:rsidRPr="0009656A" w:rsidRDefault="00333FBB" w:rsidP="0009656A">
      <w:pPr>
        <w:pStyle w:val="a4"/>
        <w:numPr>
          <w:ilvl w:val="0"/>
          <w:numId w:val="1"/>
        </w:numPr>
        <w:tabs>
          <w:tab w:val="left" w:pos="0"/>
          <w:tab w:val="left" w:pos="360"/>
        </w:tabs>
        <w:ind w:left="0" w:firstLine="709"/>
        <w:jc w:val="both"/>
        <w:rPr>
          <w:rFonts w:eastAsia="Calibri"/>
          <w:sz w:val="28"/>
          <w:szCs w:val="28"/>
        </w:rPr>
      </w:pPr>
      <w:r w:rsidRPr="0009656A">
        <w:rPr>
          <w:rFonts w:eastAsia="Calibri"/>
          <w:sz w:val="28"/>
          <w:szCs w:val="28"/>
        </w:rPr>
        <w:lastRenderedPageBreak/>
        <w:t>Отделу финансового и организационного обеспечения ознакомить служащих Депгосзаказа Югры с настоящим приказом.</w:t>
      </w:r>
    </w:p>
    <w:p w:rsidR="00333FBB" w:rsidRDefault="00333FBB" w:rsidP="00230F3B">
      <w:pPr>
        <w:tabs>
          <w:tab w:val="left" w:pos="709"/>
        </w:tabs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:rsidR="006F2697" w:rsidRDefault="006F2697" w:rsidP="00230F3B">
      <w:pPr>
        <w:widowControl w:val="0"/>
        <w:tabs>
          <w:tab w:val="left" w:pos="-142"/>
          <w:tab w:val="left" w:pos="0"/>
          <w:tab w:val="left" w:pos="142"/>
          <w:tab w:val="left" w:pos="709"/>
          <w:tab w:val="left" w:pos="1134"/>
        </w:tabs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</w:p>
    <w:p w:rsidR="00333FBB" w:rsidRPr="0065190F" w:rsidRDefault="00432F37" w:rsidP="00333FBB">
      <w:pPr>
        <w:widowControl w:val="0"/>
        <w:tabs>
          <w:tab w:val="left" w:pos="-142"/>
          <w:tab w:val="left" w:pos="0"/>
          <w:tab w:val="left" w:pos="142"/>
          <w:tab w:val="left" w:pos="709"/>
          <w:tab w:val="left" w:pos="1134"/>
        </w:tabs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proofErr w:type="spellStart"/>
      <w:r>
        <w:rPr>
          <w:rFonts w:eastAsia="Calibri"/>
          <w:sz w:val="28"/>
          <w:szCs w:val="28"/>
        </w:rPr>
        <w:t>И.о</w:t>
      </w:r>
      <w:proofErr w:type="spellEnd"/>
      <w:r>
        <w:rPr>
          <w:rFonts w:eastAsia="Calibri"/>
          <w:sz w:val="28"/>
          <w:szCs w:val="28"/>
        </w:rPr>
        <w:t>. д</w:t>
      </w:r>
      <w:r w:rsidR="00333FBB" w:rsidRPr="0065190F">
        <w:rPr>
          <w:rFonts w:eastAsia="Calibri"/>
          <w:sz w:val="28"/>
          <w:szCs w:val="28"/>
        </w:rPr>
        <w:t>иректор</w:t>
      </w:r>
      <w:r>
        <w:rPr>
          <w:rFonts w:eastAsia="Calibri"/>
          <w:sz w:val="28"/>
          <w:szCs w:val="28"/>
        </w:rPr>
        <w:t>а</w:t>
      </w:r>
      <w:r w:rsidR="00A12FA5">
        <w:rPr>
          <w:rFonts w:eastAsia="Calibri"/>
          <w:sz w:val="28"/>
          <w:szCs w:val="28"/>
        </w:rPr>
        <w:t xml:space="preserve">                                                               </w:t>
      </w:r>
      <w:r w:rsidR="00850F6B"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 xml:space="preserve">    </w:t>
      </w:r>
      <w:r w:rsidR="00850F6B">
        <w:rPr>
          <w:rFonts w:eastAsia="Calibri"/>
          <w:sz w:val="28"/>
          <w:szCs w:val="28"/>
        </w:rPr>
        <w:t xml:space="preserve">      </w:t>
      </w:r>
      <w:r w:rsidR="00034204">
        <w:rPr>
          <w:rFonts w:eastAsia="Calibri"/>
          <w:sz w:val="28"/>
          <w:szCs w:val="28"/>
        </w:rPr>
        <w:t xml:space="preserve">      </w:t>
      </w:r>
      <w:r>
        <w:rPr>
          <w:rFonts w:eastAsia="Calibri"/>
          <w:sz w:val="28"/>
          <w:szCs w:val="28"/>
        </w:rPr>
        <w:t xml:space="preserve">   С</w:t>
      </w:r>
      <w:r w:rsidR="00034204">
        <w:rPr>
          <w:rFonts w:eastAsia="Calibri"/>
          <w:sz w:val="28"/>
          <w:szCs w:val="28"/>
        </w:rPr>
        <w:t>.</w:t>
      </w:r>
      <w:r>
        <w:rPr>
          <w:rFonts w:eastAsia="Calibri"/>
          <w:sz w:val="28"/>
          <w:szCs w:val="28"/>
        </w:rPr>
        <w:t>В</w:t>
      </w:r>
      <w:r w:rsidR="00034204">
        <w:rPr>
          <w:rFonts w:eastAsia="Calibri"/>
          <w:sz w:val="28"/>
          <w:szCs w:val="28"/>
        </w:rPr>
        <w:t xml:space="preserve">. </w:t>
      </w:r>
      <w:r>
        <w:rPr>
          <w:rFonts w:eastAsia="Calibri"/>
          <w:sz w:val="28"/>
          <w:szCs w:val="28"/>
        </w:rPr>
        <w:t>Славянский</w:t>
      </w:r>
    </w:p>
    <w:p w:rsidR="006F2697" w:rsidRDefault="006F2697" w:rsidP="00BE10B2">
      <w:pPr>
        <w:tabs>
          <w:tab w:val="left" w:pos="0"/>
        </w:tabs>
        <w:jc w:val="both"/>
        <w:rPr>
          <w:rFonts w:eastAsia="Calibri"/>
          <w:sz w:val="28"/>
          <w:szCs w:val="28"/>
        </w:rPr>
      </w:pPr>
    </w:p>
    <w:sectPr w:rsidR="006F2697" w:rsidSect="00A12FA5">
      <w:pgSz w:w="11906" w:h="16838"/>
      <w:pgMar w:top="851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7F0B4D"/>
    <w:multiLevelType w:val="hybridMultilevel"/>
    <w:tmpl w:val="507E69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4253"/>
    <w:rsid w:val="00000F83"/>
    <w:rsid w:val="0002108C"/>
    <w:rsid w:val="00034204"/>
    <w:rsid w:val="00071D5A"/>
    <w:rsid w:val="0009656A"/>
    <w:rsid w:val="000B0140"/>
    <w:rsid w:val="00134253"/>
    <w:rsid w:val="001550C6"/>
    <w:rsid w:val="001E593E"/>
    <w:rsid w:val="00226E72"/>
    <w:rsid w:val="00230F3B"/>
    <w:rsid w:val="00232A68"/>
    <w:rsid w:val="002F2A23"/>
    <w:rsid w:val="00317BA0"/>
    <w:rsid w:val="00333FBB"/>
    <w:rsid w:val="003B676B"/>
    <w:rsid w:val="003E38B0"/>
    <w:rsid w:val="00432F37"/>
    <w:rsid w:val="004E21A5"/>
    <w:rsid w:val="005742AF"/>
    <w:rsid w:val="00575BA5"/>
    <w:rsid w:val="006624DB"/>
    <w:rsid w:val="006E1573"/>
    <w:rsid w:val="006F2697"/>
    <w:rsid w:val="00717C09"/>
    <w:rsid w:val="0079321E"/>
    <w:rsid w:val="00793ADE"/>
    <w:rsid w:val="007F5A6D"/>
    <w:rsid w:val="00850F6B"/>
    <w:rsid w:val="008E1445"/>
    <w:rsid w:val="00905766"/>
    <w:rsid w:val="00951210"/>
    <w:rsid w:val="009D4434"/>
    <w:rsid w:val="00A067A4"/>
    <w:rsid w:val="00A12FA5"/>
    <w:rsid w:val="00A43351"/>
    <w:rsid w:val="00A71708"/>
    <w:rsid w:val="00AB02C5"/>
    <w:rsid w:val="00AE10A4"/>
    <w:rsid w:val="00AF1DC5"/>
    <w:rsid w:val="00B00DC1"/>
    <w:rsid w:val="00BD6CDB"/>
    <w:rsid w:val="00BE10B2"/>
    <w:rsid w:val="00C4665E"/>
    <w:rsid w:val="00C70340"/>
    <w:rsid w:val="00C73CC9"/>
    <w:rsid w:val="00D25AD1"/>
    <w:rsid w:val="00D92DDC"/>
    <w:rsid w:val="00E25A10"/>
    <w:rsid w:val="00E742AA"/>
    <w:rsid w:val="00EA71A9"/>
    <w:rsid w:val="00EF31A7"/>
    <w:rsid w:val="00FB1586"/>
    <w:rsid w:val="00FF15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57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бычный2"/>
    <w:rsid w:val="00333FBB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">
    <w:name w:val="Обычный3"/>
    <w:rsid w:val="00333FBB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Заголовок 11"/>
    <w:basedOn w:val="3"/>
    <w:next w:val="3"/>
    <w:rsid w:val="00333FBB"/>
  </w:style>
  <w:style w:type="table" w:styleId="a3">
    <w:name w:val="Table Grid"/>
    <w:basedOn w:val="a1"/>
    <w:uiPriority w:val="39"/>
    <w:rsid w:val="00333FBB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B00DC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09656A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02108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2108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57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бычный2"/>
    <w:rsid w:val="00333FBB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">
    <w:name w:val="Обычный3"/>
    <w:rsid w:val="00333FBB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Заголовок 11"/>
    <w:basedOn w:val="3"/>
    <w:next w:val="3"/>
    <w:rsid w:val="00333FBB"/>
  </w:style>
  <w:style w:type="table" w:styleId="a3">
    <w:name w:val="Table Grid"/>
    <w:basedOn w:val="a1"/>
    <w:uiPriority w:val="39"/>
    <w:rsid w:val="00333FBB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B00DC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09656A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02108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2108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1D906C-BFD0-4B4D-A40C-B74C7CDE67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2</Pages>
  <Words>309</Words>
  <Characters>1762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Акмалова Наталья Васильевна</dc:creator>
  <cp:lastModifiedBy>Симанова Ульяна Леонидовна</cp:lastModifiedBy>
  <cp:revision>8</cp:revision>
  <cp:lastPrinted>2016-11-29T11:12:00Z</cp:lastPrinted>
  <dcterms:created xsi:type="dcterms:W3CDTF">2016-11-29T10:35:00Z</dcterms:created>
  <dcterms:modified xsi:type="dcterms:W3CDTF">2016-12-06T11:34:00Z</dcterms:modified>
</cp:coreProperties>
</file>