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5AE" w:rsidRPr="009F65AE" w:rsidRDefault="009F65AE">
      <w:pPr>
        <w:pStyle w:val="ConsPlusNormal"/>
        <w:jc w:val="center"/>
        <w:outlineLvl w:val="0"/>
        <w:rPr>
          <w:rFonts w:ascii="Times New Roman" w:hAnsi="Times New Roman" w:cs="Times New Roman"/>
          <w:sz w:val="24"/>
          <w:szCs w:val="24"/>
        </w:rPr>
      </w:pPr>
    </w:p>
    <w:p w:rsidR="009F65AE" w:rsidRPr="009F65AE" w:rsidRDefault="009F65AE">
      <w:pPr>
        <w:pStyle w:val="ConsPlusTitle"/>
        <w:jc w:val="center"/>
        <w:rPr>
          <w:rFonts w:ascii="Times New Roman" w:hAnsi="Times New Roman" w:cs="Times New Roman"/>
          <w:sz w:val="24"/>
          <w:szCs w:val="24"/>
        </w:rPr>
      </w:pPr>
      <w:r w:rsidRPr="009F65AE">
        <w:rPr>
          <w:rFonts w:ascii="Times New Roman" w:hAnsi="Times New Roman" w:cs="Times New Roman"/>
          <w:sz w:val="24"/>
          <w:szCs w:val="24"/>
        </w:rPr>
        <w:t>ПЛЕНУМ ВЫСШЕГО АРБИТРАЖНОГО СУДА РОССИЙСКОЙ ФЕДЕРАЦИИ</w:t>
      </w:r>
    </w:p>
    <w:p w:rsidR="009F65AE" w:rsidRPr="009F65AE" w:rsidRDefault="009F65AE">
      <w:pPr>
        <w:pStyle w:val="ConsPlusTitle"/>
        <w:jc w:val="center"/>
        <w:rPr>
          <w:rFonts w:ascii="Times New Roman" w:hAnsi="Times New Roman" w:cs="Times New Roman"/>
          <w:sz w:val="24"/>
          <w:szCs w:val="24"/>
        </w:rPr>
      </w:pPr>
    </w:p>
    <w:p w:rsidR="009F65AE" w:rsidRPr="009F65AE" w:rsidRDefault="009F65AE">
      <w:pPr>
        <w:pStyle w:val="ConsPlusTitle"/>
        <w:jc w:val="center"/>
        <w:rPr>
          <w:rFonts w:ascii="Times New Roman" w:hAnsi="Times New Roman" w:cs="Times New Roman"/>
          <w:sz w:val="24"/>
          <w:szCs w:val="24"/>
        </w:rPr>
      </w:pPr>
      <w:r w:rsidRPr="009F65AE">
        <w:rPr>
          <w:rFonts w:ascii="Times New Roman" w:hAnsi="Times New Roman" w:cs="Times New Roman"/>
          <w:sz w:val="24"/>
          <w:szCs w:val="24"/>
        </w:rPr>
        <w:t>ПОСТАНОВЛЕНИЕ</w:t>
      </w:r>
    </w:p>
    <w:p w:rsidR="009F65AE" w:rsidRPr="009F65AE" w:rsidRDefault="009F65AE">
      <w:pPr>
        <w:pStyle w:val="ConsPlusTitle"/>
        <w:jc w:val="center"/>
        <w:rPr>
          <w:rFonts w:ascii="Times New Roman" w:hAnsi="Times New Roman" w:cs="Times New Roman"/>
          <w:sz w:val="24"/>
          <w:szCs w:val="24"/>
        </w:rPr>
      </w:pPr>
      <w:r w:rsidRPr="009F65AE">
        <w:rPr>
          <w:rFonts w:ascii="Times New Roman" w:hAnsi="Times New Roman" w:cs="Times New Roman"/>
          <w:sz w:val="24"/>
          <w:szCs w:val="24"/>
        </w:rPr>
        <w:t>от 30 июня 2008 г. N 30</w:t>
      </w:r>
    </w:p>
    <w:p w:rsidR="009F65AE" w:rsidRPr="009F65AE" w:rsidRDefault="009F65AE">
      <w:pPr>
        <w:pStyle w:val="ConsPlusTitle"/>
        <w:jc w:val="center"/>
        <w:rPr>
          <w:rFonts w:ascii="Times New Roman" w:hAnsi="Times New Roman" w:cs="Times New Roman"/>
          <w:sz w:val="24"/>
          <w:szCs w:val="24"/>
        </w:rPr>
      </w:pPr>
    </w:p>
    <w:p w:rsidR="009F65AE" w:rsidRPr="009F65AE" w:rsidRDefault="009F65AE">
      <w:pPr>
        <w:pStyle w:val="ConsPlusTitle"/>
        <w:jc w:val="center"/>
        <w:rPr>
          <w:rFonts w:ascii="Times New Roman" w:hAnsi="Times New Roman" w:cs="Times New Roman"/>
          <w:sz w:val="24"/>
          <w:szCs w:val="24"/>
        </w:rPr>
      </w:pPr>
      <w:r w:rsidRPr="009F65AE">
        <w:rPr>
          <w:rFonts w:ascii="Times New Roman" w:hAnsi="Times New Roman" w:cs="Times New Roman"/>
          <w:sz w:val="24"/>
          <w:szCs w:val="24"/>
        </w:rPr>
        <w:t>О НЕКОТОРЫХ ВОПРОСАХ, ВОЗНИКАЮЩИХ В СВЯЗИ С ПРИМЕНЕНИЕМ</w:t>
      </w:r>
    </w:p>
    <w:p w:rsidR="009F65AE" w:rsidRPr="009F65AE" w:rsidRDefault="009F65AE">
      <w:pPr>
        <w:pStyle w:val="ConsPlusTitle"/>
        <w:jc w:val="center"/>
        <w:rPr>
          <w:rFonts w:ascii="Times New Roman" w:hAnsi="Times New Roman" w:cs="Times New Roman"/>
          <w:sz w:val="24"/>
          <w:szCs w:val="24"/>
        </w:rPr>
      </w:pPr>
      <w:r w:rsidRPr="009F65AE">
        <w:rPr>
          <w:rFonts w:ascii="Times New Roman" w:hAnsi="Times New Roman" w:cs="Times New Roman"/>
          <w:sz w:val="24"/>
          <w:szCs w:val="24"/>
        </w:rPr>
        <w:t>АРБИТРАЖНЫМИ СУДАМИ АНТИМОНОПОЛЬНОГО ЗАКОНОДАТЕЛЬСТВА</w:t>
      </w:r>
    </w:p>
    <w:p w:rsidR="009F65AE" w:rsidRPr="009F65AE" w:rsidRDefault="009F65AE">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5AE" w:rsidRPr="009F65AE">
        <w:trPr>
          <w:jc w:val="center"/>
        </w:trPr>
        <w:tc>
          <w:tcPr>
            <w:tcW w:w="9294" w:type="dxa"/>
            <w:tcBorders>
              <w:top w:val="nil"/>
              <w:left w:val="single" w:sz="24" w:space="0" w:color="CED3F1"/>
              <w:bottom w:val="nil"/>
              <w:right w:val="single" w:sz="24" w:space="0" w:color="F4F3F8"/>
            </w:tcBorders>
            <w:shd w:val="clear" w:color="auto" w:fill="F4F3F8"/>
          </w:tcPr>
          <w:p w:rsidR="009F65AE" w:rsidRPr="009F65AE" w:rsidRDefault="009F65AE">
            <w:pPr>
              <w:pStyle w:val="ConsPlusNormal"/>
              <w:jc w:val="center"/>
              <w:rPr>
                <w:rFonts w:ascii="Times New Roman" w:hAnsi="Times New Roman" w:cs="Times New Roman"/>
                <w:sz w:val="24"/>
                <w:szCs w:val="24"/>
              </w:rPr>
            </w:pPr>
            <w:r w:rsidRPr="009F65AE">
              <w:rPr>
                <w:rFonts w:ascii="Times New Roman" w:hAnsi="Times New Roman" w:cs="Times New Roman"/>
                <w:sz w:val="24"/>
                <w:szCs w:val="24"/>
              </w:rPr>
              <w:t>Список изменяющих документов</w:t>
            </w:r>
          </w:p>
          <w:p w:rsidR="009F65AE" w:rsidRPr="009F65AE" w:rsidRDefault="009F65AE">
            <w:pPr>
              <w:pStyle w:val="ConsPlusNormal"/>
              <w:jc w:val="center"/>
              <w:rPr>
                <w:rFonts w:ascii="Times New Roman" w:hAnsi="Times New Roman" w:cs="Times New Roman"/>
                <w:sz w:val="24"/>
                <w:szCs w:val="24"/>
              </w:rPr>
            </w:pPr>
            <w:r w:rsidRPr="009F65AE">
              <w:rPr>
                <w:rFonts w:ascii="Times New Roman" w:hAnsi="Times New Roman" w:cs="Times New Roman"/>
                <w:sz w:val="24"/>
                <w:szCs w:val="24"/>
              </w:rPr>
              <w:t xml:space="preserve">(в ред. </w:t>
            </w:r>
            <w:hyperlink r:id="rId5" w:history="1">
              <w:r w:rsidRPr="009F65AE">
                <w:rPr>
                  <w:rFonts w:ascii="Times New Roman" w:hAnsi="Times New Roman" w:cs="Times New Roman"/>
                  <w:sz w:val="24"/>
                  <w:szCs w:val="24"/>
                </w:rPr>
                <w:t>Постановления</w:t>
              </w:r>
            </w:hyperlink>
            <w:r w:rsidRPr="009F65AE">
              <w:rPr>
                <w:rFonts w:ascii="Times New Roman" w:hAnsi="Times New Roman" w:cs="Times New Roman"/>
                <w:sz w:val="24"/>
                <w:szCs w:val="24"/>
              </w:rPr>
              <w:t xml:space="preserve"> Пленума ВАС РФ от 14.10.2010 N 52)</w:t>
            </w:r>
          </w:p>
        </w:tc>
      </w:tr>
    </w:tbl>
    <w:p w:rsidR="009F65AE" w:rsidRPr="009F65AE" w:rsidRDefault="009F65AE">
      <w:pPr>
        <w:pStyle w:val="ConsPlusNormal"/>
        <w:jc w:val="center"/>
        <w:rPr>
          <w:rFonts w:ascii="Times New Roman" w:hAnsi="Times New Roman" w:cs="Times New Roman"/>
          <w:sz w:val="24"/>
          <w:szCs w:val="24"/>
        </w:rPr>
      </w:pPr>
    </w:p>
    <w:p w:rsidR="009F65AE" w:rsidRPr="009F65AE" w:rsidRDefault="009F65AE">
      <w:pPr>
        <w:pStyle w:val="ConsPlusNormal"/>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В связи с вопросами, возникающими у арбитражных судов при применении антимонопольного законодательства, и в целях обеспечения единообразных подходов к их разрешению Пленум Высшего Арбитражного Суда Российской Федерации на основании </w:t>
      </w:r>
      <w:hyperlink r:id="rId6" w:history="1">
        <w:r w:rsidRPr="009F65AE">
          <w:rPr>
            <w:rFonts w:ascii="Times New Roman" w:hAnsi="Times New Roman" w:cs="Times New Roman"/>
            <w:sz w:val="24"/>
            <w:szCs w:val="24"/>
          </w:rPr>
          <w:t>статьи 13</w:t>
        </w:r>
      </w:hyperlink>
      <w:r w:rsidRPr="009F65AE">
        <w:rPr>
          <w:rFonts w:ascii="Times New Roman" w:hAnsi="Times New Roman" w:cs="Times New Roman"/>
          <w:sz w:val="24"/>
          <w:szCs w:val="24"/>
        </w:rPr>
        <w:t xml:space="preserve"> Федерального конституционного закона "Об арбитражных судах в Российской Федерации" постановляет дать следующие разъяснения.</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 Согласно </w:t>
      </w:r>
      <w:hyperlink r:id="rId7" w:history="1">
        <w:r w:rsidRPr="009F65AE">
          <w:rPr>
            <w:rFonts w:ascii="Times New Roman" w:hAnsi="Times New Roman" w:cs="Times New Roman"/>
            <w:sz w:val="24"/>
            <w:szCs w:val="24"/>
          </w:rPr>
          <w:t>части 1 статьи 2</w:t>
        </w:r>
      </w:hyperlink>
      <w:r w:rsidRPr="009F65AE">
        <w:rPr>
          <w:rFonts w:ascii="Times New Roman" w:hAnsi="Times New Roman" w:cs="Times New Roman"/>
          <w:sz w:val="24"/>
          <w:szCs w:val="24"/>
        </w:rPr>
        <w:t xml:space="preserve"> Федерального закона "О защите конкуренции" (далее - Закон о защите конкуренции, Закон) антимонопольное законодательство основывается на </w:t>
      </w:r>
      <w:hyperlink r:id="rId8" w:history="1">
        <w:r w:rsidRPr="009F65AE">
          <w:rPr>
            <w:rFonts w:ascii="Times New Roman" w:hAnsi="Times New Roman" w:cs="Times New Roman"/>
            <w:sz w:val="24"/>
            <w:szCs w:val="24"/>
          </w:rPr>
          <w:t>Конституции</w:t>
        </w:r>
      </w:hyperlink>
      <w:r w:rsidRPr="009F65AE">
        <w:rPr>
          <w:rFonts w:ascii="Times New Roman" w:hAnsi="Times New Roman" w:cs="Times New Roman"/>
          <w:sz w:val="24"/>
          <w:szCs w:val="24"/>
        </w:rPr>
        <w:t xml:space="preserve"> Российской Федерации и Гражданском </w:t>
      </w:r>
      <w:hyperlink r:id="rId9" w:history="1">
        <w:r w:rsidRPr="009F65AE">
          <w:rPr>
            <w:rFonts w:ascii="Times New Roman" w:hAnsi="Times New Roman" w:cs="Times New Roman"/>
            <w:sz w:val="24"/>
            <w:szCs w:val="24"/>
          </w:rPr>
          <w:t>кодексе</w:t>
        </w:r>
      </w:hyperlink>
      <w:r w:rsidRPr="009F65AE">
        <w:rPr>
          <w:rFonts w:ascii="Times New Roman" w:hAnsi="Times New Roman" w:cs="Times New Roman"/>
          <w:sz w:val="24"/>
          <w:szCs w:val="24"/>
        </w:rPr>
        <w:t xml:space="preserve"> Российской Федерации (далее - ГК РФ).</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К нормам </w:t>
      </w:r>
      <w:hyperlink r:id="rId10" w:history="1">
        <w:r w:rsidRPr="009F65AE">
          <w:rPr>
            <w:rFonts w:ascii="Times New Roman" w:hAnsi="Times New Roman" w:cs="Times New Roman"/>
            <w:sz w:val="24"/>
            <w:szCs w:val="24"/>
          </w:rPr>
          <w:t>ГК РФ</w:t>
        </w:r>
      </w:hyperlink>
      <w:r w:rsidRPr="009F65AE">
        <w:rPr>
          <w:rFonts w:ascii="Times New Roman" w:hAnsi="Times New Roman" w:cs="Times New Roman"/>
          <w:sz w:val="24"/>
          <w:szCs w:val="24"/>
        </w:rPr>
        <w:t xml:space="preserve">, на которых основано антимонопольное законодательство, относятся, в частности, </w:t>
      </w:r>
      <w:hyperlink r:id="rId11" w:history="1">
        <w:r w:rsidRPr="009F65AE">
          <w:rPr>
            <w:rFonts w:ascii="Times New Roman" w:hAnsi="Times New Roman" w:cs="Times New Roman"/>
            <w:sz w:val="24"/>
            <w:szCs w:val="24"/>
          </w:rPr>
          <w:t>статья 1</w:t>
        </w:r>
      </w:hyperlink>
      <w:r w:rsidRPr="009F65AE">
        <w:rPr>
          <w:rFonts w:ascii="Times New Roman" w:hAnsi="Times New Roman" w:cs="Times New Roman"/>
          <w:sz w:val="24"/>
          <w:szCs w:val="24"/>
        </w:rPr>
        <w:t xml:space="preserve"> ГК РФ, которой установлен запрет на ограничение гражданских прав и свободы перемещения товаров, кроме случаев, когда такое ограничение вводится федеральным законом (при этом к числу законов, вводящих соответствующие ограничения, относится и </w:t>
      </w:r>
      <w:hyperlink r:id="rId12" w:history="1">
        <w:r w:rsidRPr="009F65AE">
          <w:rPr>
            <w:rFonts w:ascii="Times New Roman" w:hAnsi="Times New Roman" w:cs="Times New Roman"/>
            <w:sz w:val="24"/>
            <w:szCs w:val="24"/>
          </w:rPr>
          <w:t>Закон</w:t>
        </w:r>
      </w:hyperlink>
      <w:r w:rsidRPr="009F65AE">
        <w:rPr>
          <w:rFonts w:ascii="Times New Roman" w:hAnsi="Times New Roman" w:cs="Times New Roman"/>
          <w:sz w:val="24"/>
          <w:szCs w:val="24"/>
        </w:rPr>
        <w:t xml:space="preserve"> о защите конкуренции), и </w:t>
      </w:r>
      <w:hyperlink r:id="rId13" w:history="1">
        <w:r w:rsidRPr="009F65AE">
          <w:rPr>
            <w:rFonts w:ascii="Times New Roman" w:hAnsi="Times New Roman" w:cs="Times New Roman"/>
            <w:sz w:val="24"/>
            <w:szCs w:val="24"/>
          </w:rPr>
          <w:t>статья 10</w:t>
        </w:r>
      </w:hyperlink>
      <w:r w:rsidRPr="009F65AE">
        <w:rPr>
          <w:rFonts w:ascii="Times New Roman" w:hAnsi="Times New Roman" w:cs="Times New Roman"/>
          <w:sz w:val="24"/>
          <w:szCs w:val="24"/>
        </w:rPr>
        <w:t xml:space="preserve"> ГК РФ, запрещающая использование гражданских прав в целях</w:t>
      </w:r>
      <w:proofErr w:type="gramEnd"/>
      <w:r w:rsidRPr="009F65AE">
        <w:rPr>
          <w:rFonts w:ascii="Times New Roman" w:hAnsi="Times New Roman" w:cs="Times New Roman"/>
          <w:sz w:val="24"/>
          <w:szCs w:val="24"/>
        </w:rPr>
        <w:t xml:space="preserve"> ограничения конкуренции и злоупотребление доминирующим положением на рынке.</w:t>
      </w:r>
    </w:p>
    <w:p w:rsidR="009F65AE" w:rsidRPr="009F65AE" w:rsidRDefault="009F65AE">
      <w:pPr>
        <w:pStyle w:val="ConsPlusNormal"/>
        <w:spacing w:before="220"/>
        <w:ind w:firstLine="540"/>
        <w:jc w:val="both"/>
        <w:rPr>
          <w:rFonts w:ascii="Times New Roman" w:hAnsi="Times New Roman" w:cs="Times New Roman"/>
          <w:sz w:val="24"/>
          <w:szCs w:val="24"/>
        </w:rPr>
      </w:pPr>
      <w:hyperlink r:id="rId14" w:history="1">
        <w:r w:rsidRPr="009F65AE">
          <w:rPr>
            <w:rFonts w:ascii="Times New Roman" w:hAnsi="Times New Roman" w:cs="Times New Roman"/>
            <w:sz w:val="24"/>
            <w:szCs w:val="24"/>
          </w:rPr>
          <w:t>Закон</w:t>
        </w:r>
      </w:hyperlink>
      <w:r w:rsidRPr="009F65AE">
        <w:rPr>
          <w:rFonts w:ascii="Times New Roman" w:hAnsi="Times New Roman" w:cs="Times New Roman"/>
          <w:sz w:val="24"/>
          <w:szCs w:val="24"/>
        </w:rPr>
        <w:t xml:space="preserve"> о защите конкуренции формулирует требования для хозяйствующих субъектов при их вступлении в гражданско-правовые отношения с другими участниками гражданского оборота. </w:t>
      </w:r>
      <w:proofErr w:type="gramStart"/>
      <w:r w:rsidRPr="009F65AE">
        <w:rPr>
          <w:rFonts w:ascii="Times New Roman" w:hAnsi="Times New Roman" w:cs="Times New Roman"/>
          <w:sz w:val="24"/>
          <w:szCs w:val="24"/>
        </w:rPr>
        <w:t xml:space="preserve">Так, для лиц, занимающих доминирующее положение на рынке, введены ограничения, предусмотренные </w:t>
      </w:r>
      <w:hyperlink r:id="rId15" w:history="1">
        <w:r w:rsidRPr="009F65AE">
          <w:rPr>
            <w:rFonts w:ascii="Times New Roman" w:hAnsi="Times New Roman" w:cs="Times New Roman"/>
            <w:sz w:val="24"/>
            <w:szCs w:val="24"/>
          </w:rPr>
          <w:t>статьей 10</w:t>
        </w:r>
      </w:hyperlink>
      <w:r w:rsidRPr="009F65AE">
        <w:rPr>
          <w:rFonts w:ascii="Times New Roman" w:hAnsi="Times New Roman" w:cs="Times New Roman"/>
          <w:sz w:val="24"/>
          <w:szCs w:val="24"/>
        </w:rPr>
        <w:t xml:space="preserve"> Закона; для лиц вне зависимости от того, занимают они доминирующее положение или нет, установлены запреты на ограничивающие конкуренцию соглашения или согласованные действия (</w:t>
      </w:r>
      <w:hyperlink r:id="rId16" w:history="1">
        <w:r w:rsidRPr="009F65AE">
          <w:rPr>
            <w:rFonts w:ascii="Times New Roman" w:hAnsi="Times New Roman" w:cs="Times New Roman"/>
            <w:sz w:val="24"/>
            <w:szCs w:val="24"/>
          </w:rPr>
          <w:t>статья 11</w:t>
        </w:r>
      </w:hyperlink>
      <w:r w:rsidRPr="009F65AE">
        <w:rPr>
          <w:rFonts w:ascii="Times New Roman" w:hAnsi="Times New Roman" w:cs="Times New Roman"/>
          <w:sz w:val="24"/>
          <w:szCs w:val="24"/>
        </w:rPr>
        <w:t xml:space="preserve"> Закона) и на недобросовестную конкуренцию (</w:t>
      </w:r>
      <w:hyperlink r:id="rId17" w:history="1">
        <w:r w:rsidRPr="009F65AE">
          <w:rPr>
            <w:rFonts w:ascii="Times New Roman" w:hAnsi="Times New Roman" w:cs="Times New Roman"/>
            <w:sz w:val="24"/>
            <w:szCs w:val="24"/>
          </w:rPr>
          <w:t>статья 14</w:t>
        </w:r>
      </w:hyperlink>
      <w:r w:rsidRPr="009F65AE">
        <w:rPr>
          <w:rFonts w:ascii="Times New Roman" w:hAnsi="Times New Roman" w:cs="Times New Roman"/>
          <w:sz w:val="24"/>
          <w:szCs w:val="24"/>
        </w:rPr>
        <w:t xml:space="preserve"> Закона).</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Учитывая это, арбитражные суды должны иметь в виду: требования антимонопольного законодательства применяются к гражданско-правовым отношениям.</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Это означает, в частности, что не подлежит признанию недействительным решение или предписание антимонопольного </w:t>
      </w:r>
      <w:hyperlink r:id="rId18" w:history="1">
        <w:r w:rsidRPr="009F65AE">
          <w:rPr>
            <w:rFonts w:ascii="Times New Roman" w:hAnsi="Times New Roman" w:cs="Times New Roman"/>
            <w:sz w:val="24"/>
            <w:szCs w:val="24"/>
          </w:rPr>
          <w:t>органа</w:t>
        </w:r>
      </w:hyperlink>
      <w:r w:rsidRPr="009F65AE">
        <w:rPr>
          <w:rFonts w:ascii="Times New Roman" w:hAnsi="Times New Roman" w:cs="Times New Roman"/>
          <w:sz w:val="24"/>
          <w:szCs w:val="24"/>
        </w:rPr>
        <w:t xml:space="preserve"> (а равно не может быть отказано антимонопольному органу в удовлетворении его исковых требований) только на основании квалификации соответствующих правоотношений с участием хозяйствующего субъекта, которому выдано предписание антимонопольного органа или к которому данным органом подан иск, как гражданско-правовых.</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2. При анализе вопроса о том, являются ли действия хозяйствующих субъектов на товарном рынке согласованными (</w:t>
      </w:r>
      <w:hyperlink r:id="rId19" w:history="1">
        <w:r w:rsidRPr="009F65AE">
          <w:rPr>
            <w:rFonts w:ascii="Times New Roman" w:hAnsi="Times New Roman" w:cs="Times New Roman"/>
            <w:sz w:val="24"/>
            <w:szCs w:val="24"/>
          </w:rPr>
          <w:t>статья 8</w:t>
        </w:r>
      </w:hyperlink>
      <w:r w:rsidRPr="009F65AE">
        <w:rPr>
          <w:rFonts w:ascii="Times New Roman" w:hAnsi="Times New Roman" w:cs="Times New Roman"/>
          <w:sz w:val="24"/>
          <w:szCs w:val="24"/>
        </w:rPr>
        <w:t xml:space="preserve"> Закона о защите конкуренции), арбитражным судам следует учитывать: согласованность действий может быть установлена и при отсутствии документального подтверждения наличия договоренности об их совершении.</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lastRenderedPageBreak/>
        <w:t>Вывод о наличии одного из условий, подлежащих установлению для признания действий согласованными, а именно: о совершении таких действий было заранее известно каждому из хозяйствующих субъектов, - может быть сделан исходя из фактических обстоятельств их совершения. Например, о согласованности действий, в числе прочих обстоятельств, может свидетельствовать тот факт, что они совершены различными участниками рынка относительно единообразно и синхронно при отсутствии на то объективных причин.</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Подтверждать отсутствие со стороны конкретного хозяйствующего субъекта нарушения в виде согласованных действий могут в том числе доказательства наличия объективных причин собственного поведения этого хозяйствующего субъекта на товарном рынке и (или) отсутствия обусловленности его действий действиями иных лиц.</w:t>
      </w:r>
      <w:proofErr w:type="gramEnd"/>
    </w:p>
    <w:p w:rsidR="009F65AE" w:rsidRPr="009F65AE" w:rsidRDefault="009F65AE">
      <w:pPr>
        <w:pStyle w:val="ConsPlusNormal"/>
        <w:jc w:val="both"/>
        <w:rPr>
          <w:rFonts w:ascii="Times New Roman" w:hAnsi="Times New Roman" w:cs="Times New Roman"/>
          <w:sz w:val="24"/>
          <w:szCs w:val="24"/>
        </w:rPr>
      </w:pPr>
      <w:r w:rsidRPr="009F65AE">
        <w:rPr>
          <w:rFonts w:ascii="Times New Roman" w:hAnsi="Times New Roman" w:cs="Times New Roman"/>
          <w:sz w:val="24"/>
          <w:szCs w:val="24"/>
        </w:rPr>
        <w:t xml:space="preserve">(абзац введен </w:t>
      </w:r>
      <w:hyperlink r:id="rId20" w:history="1">
        <w:r w:rsidRPr="009F65AE">
          <w:rPr>
            <w:rFonts w:ascii="Times New Roman" w:hAnsi="Times New Roman" w:cs="Times New Roman"/>
            <w:sz w:val="24"/>
            <w:szCs w:val="24"/>
          </w:rPr>
          <w:t>Постановлением</w:t>
        </w:r>
      </w:hyperlink>
      <w:r w:rsidRPr="009F65AE">
        <w:rPr>
          <w:rFonts w:ascii="Times New Roman" w:hAnsi="Times New Roman" w:cs="Times New Roman"/>
          <w:sz w:val="24"/>
          <w:szCs w:val="24"/>
        </w:rPr>
        <w:t xml:space="preserve"> Пленума ВАС РФ от 14.10.2010 N 52)</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3. </w:t>
      </w:r>
      <w:proofErr w:type="gramStart"/>
      <w:r w:rsidRPr="009F65AE">
        <w:rPr>
          <w:rFonts w:ascii="Times New Roman" w:hAnsi="Times New Roman" w:cs="Times New Roman"/>
          <w:sz w:val="24"/>
          <w:szCs w:val="24"/>
        </w:rPr>
        <w:t xml:space="preserve">Арбитражным судам следует учитывать, что в группу лиц, состоящую из участников, которые находятся между собой в отношениях, указанных в </w:t>
      </w:r>
      <w:hyperlink r:id="rId21" w:history="1">
        <w:r w:rsidRPr="009F65AE">
          <w:rPr>
            <w:rFonts w:ascii="Times New Roman" w:hAnsi="Times New Roman" w:cs="Times New Roman"/>
            <w:sz w:val="24"/>
            <w:szCs w:val="24"/>
          </w:rPr>
          <w:t>пунктах 1</w:t>
        </w:r>
      </w:hyperlink>
      <w:r w:rsidRPr="009F65AE">
        <w:rPr>
          <w:rFonts w:ascii="Times New Roman" w:hAnsi="Times New Roman" w:cs="Times New Roman"/>
          <w:sz w:val="24"/>
          <w:szCs w:val="24"/>
        </w:rPr>
        <w:t xml:space="preserve"> - </w:t>
      </w:r>
      <w:hyperlink r:id="rId22" w:history="1">
        <w:r w:rsidRPr="009F65AE">
          <w:rPr>
            <w:rFonts w:ascii="Times New Roman" w:hAnsi="Times New Roman" w:cs="Times New Roman"/>
            <w:sz w:val="24"/>
            <w:szCs w:val="24"/>
          </w:rPr>
          <w:t>14 части 1 статьи 9</w:t>
        </w:r>
      </w:hyperlink>
      <w:r w:rsidRPr="009F65AE">
        <w:rPr>
          <w:rFonts w:ascii="Times New Roman" w:hAnsi="Times New Roman" w:cs="Times New Roman"/>
          <w:sz w:val="24"/>
          <w:szCs w:val="24"/>
        </w:rPr>
        <w:t xml:space="preserve"> Закона о защите конкуренции, по смыслу </w:t>
      </w:r>
      <w:hyperlink r:id="rId23" w:history="1">
        <w:r w:rsidRPr="009F65AE">
          <w:rPr>
            <w:rFonts w:ascii="Times New Roman" w:hAnsi="Times New Roman" w:cs="Times New Roman"/>
            <w:sz w:val="24"/>
            <w:szCs w:val="24"/>
          </w:rPr>
          <w:t>пункта 1</w:t>
        </w:r>
      </w:hyperlink>
      <w:r w:rsidRPr="009F65AE">
        <w:rPr>
          <w:rFonts w:ascii="Times New Roman" w:hAnsi="Times New Roman" w:cs="Times New Roman"/>
          <w:sz w:val="24"/>
          <w:szCs w:val="24"/>
        </w:rPr>
        <w:t xml:space="preserve"> входят также хозяйственные общества (товарищества), в которых члены группы в силу своего участия в этом хозяйственном обществе (товариществе) либо в соответствии с полномочиями, полученными от других</w:t>
      </w:r>
      <w:proofErr w:type="gramEnd"/>
      <w:r w:rsidRPr="009F65AE">
        <w:rPr>
          <w:rFonts w:ascii="Times New Roman" w:hAnsi="Times New Roman" w:cs="Times New Roman"/>
          <w:sz w:val="24"/>
          <w:szCs w:val="24"/>
        </w:rPr>
        <w:t xml:space="preserve"> лиц, имеют в совокупности более чем пятьдесят процентов общего числа голосов, приходящихся на голосующие акции (доли) в уставном (складочном) капитале этого хозяйственного общества (товарищества).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4. Запрещаются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w:t>
      </w:r>
      <w:hyperlink r:id="rId24" w:history="1">
        <w:r w:rsidRPr="009F65AE">
          <w:rPr>
            <w:rFonts w:ascii="Times New Roman" w:hAnsi="Times New Roman" w:cs="Times New Roman"/>
            <w:sz w:val="24"/>
            <w:szCs w:val="24"/>
          </w:rPr>
          <w:t>часть 1 статьи 10</w:t>
        </w:r>
      </w:hyperlink>
      <w:r w:rsidRPr="009F65AE">
        <w:rPr>
          <w:rFonts w:ascii="Times New Roman" w:hAnsi="Times New Roman" w:cs="Times New Roman"/>
          <w:sz w:val="24"/>
          <w:szCs w:val="24"/>
        </w:rPr>
        <w:t xml:space="preserve"> Закона о защите конкуренции).</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Арбитражным судам следует обратить внимание, что исходя из системного толкования положений </w:t>
      </w:r>
      <w:hyperlink r:id="rId25" w:history="1">
        <w:r w:rsidRPr="009F65AE">
          <w:rPr>
            <w:rFonts w:ascii="Times New Roman" w:hAnsi="Times New Roman" w:cs="Times New Roman"/>
            <w:sz w:val="24"/>
            <w:szCs w:val="24"/>
          </w:rPr>
          <w:t>статьи 10</w:t>
        </w:r>
      </w:hyperlink>
      <w:r w:rsidRPr="009F65AE">
        <w:rPr>
          <w:rFonts w:ascii="Times New Roman" w:hAnsi="Times New Roman" w:cs="Times New Roman"/>
          <w:sz w:val="24"/>
          <w:szCs w:val="24"/>
        </w:rPr>
        <w:t xml:space="preserve"> ГК РФ и </w:t>
      </w:r>
      <w:hyperlink r:id="rId26" w:history="1">
        <w:r w:rsidRPr="009F65AE">
          <w:rPr>
            <w:rFonts w:ascii="Times New Roman" w:hAnsi="Times New Roman" w:cs="Times New Roman"/>
            <w:sz w:val="24"/>
            <w:szCs w:val="24"/>
          </w:rPr>
          <w:t>статей 3</w:t>
        </w:r>
      </w:hyperlink>
      <w:r w:rsidRPr="009F65AE">
        <w:rPr>
          <w:rFonts w:ascii="Times New Roman" w:hAnsi="Times New Roman" w:cs="Times New Roman"/>
          <w:sz w:val="24"/>
          <w:szCs w:val="24"/>
        </w:rPr>
        <w:t xml:space="preserve"> и </w:t>
      </w:r>
      <w:hyperlink r:id="rId27" w:history="1">
        <w:r w:rsidRPr="009F65AE">
          <w:rPr>
            <w:rFonts w:ascii="Times New Roman" w:hAnsi="Times New Roman" w:cs="Times New Roman"/>
            <w:sz w:val="24"/>
            <w:szCs w:val="24"/>
          </w:rPr>
          <w:t>10</w:t>
        </w:r>
      </w:hyperlink>
      <w:r w:rsidRPr="009F65AE">
        <w:rPr>
          <w:rFonts w:ascii="Times New Roman" w:hAnsi="Times New Roman" w:cs="Times New Roman"/>
          <w:sz w:val="24"/>
          <w:szCs w:val="24"/>
        </w:rPr>
        <w:t xml:space="preserve"> Закона о защите конкуренции для квалификации действий (бездействия) как злоупотребления доминирующим положением достаточно наличия (или угрозы наступления) любого из перечисленных последствий, а именно: недопущения, ограничения, устранения конкуренции или ущемления интересов других лиц.</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Также надлежит иметь в виду, что суд или антимонопольный орган вправе признать нарушением антимонопольного законодательства и иные действия (бездействие), кроме </w:t>
      </w:r>
      <w:proofErr w:type="gramStart"/>
      <w:r w:rsidRPr="009F65AE">
        <w:rPr>
          <w:rFonts w:ascii="Times New Roman" w:hAnsi="Times New Roman" w:cs="Times New Roman"/>
          <w:sz w:val="24"/>
          <w:szCs w:val="24"/>
        </w:rPr>
        <w:t>установленных</w:t>
      </w:r>
      <w:proofErr w:type="gramEnd"/>
      <w:r w:rsidRPr="009F65AE">
        <w:rPr>
          <w:rFonts w:ascii="Times New Roman" w:hAnsi="Times New Roman" w:cs="Times New Roman"/>
          <w:sz w:val="24"/>
          <w:szCs w:val="24"/>
        </w:rPr>
        <w:t xml:space="preserve"> </w:t>
      </w:r>
      <w:hyperlink r:id="rId28" w:history="1">
        <w:r w:rsidRPr="009F65AE">
          <w:rPr>
            <w:rFonts w:ascii="Times New Roman" w:hAnsi="Times New Roman" w:cs="Times New Roman"/>
            <w:sz w:val="24"/>
            <w:szCs w:val="24"/>
          </w:rPr>
          <w:t>частью 1 статьи 10</w:t>
        </w:r>
      </w:hyperlink>
      <w:r w:rsidRPr="009F65AE">
        <w:rPr>
          <w:rFonts w:ascii="Times New Roman" w:hAnsi="Times New Roman" w:cs="Times New Roman"/>
          <w:sz w:val="24"/>
          <w:szCs w:val="24"/>
        </w:rPr>
        <w:t xml:space="preserve"> Закона о защите конкуренции, поскольку приведенный в названной части перечень не является исчерпывающим. </w:t>
      </w:r>
      <w:proofErr w:type="gramStart"/>
      <w:r w:rsidRPr="009F65AE">
        <w:rPr>
          <w:rFonts w:ascii="Times New Roman" w:hAnsi="Times New Roman" w:cs="Times New Roman"/>
          <w:sz w:val="24"/>
          <w:szCs w:val="24"/>
        </w:rPr>
        <w:t xml:space="preserve">При этом, оценивая такие действия (бездействие) как злоупотребление доминирующим положением, следует учитывать положения </w:t>
      </w:r>
      <w:hyperlink r:id="rId29" w:history="1">
        <w:r w:rsidRPr="009F65AE">
          <w:rPr>
            <w:rFonts w:ascii="Times New Roman" w:hAnsi="Times New Roman" w:cs="Times New Roman"/>
            <w:sz w:val="24"/>
            <w:szCs w:val="24"/>
          </w:rPr>
          <w:t>статьи 10</w:t>
        </w:r>
      </w:hyperlink>
      <w:r w:rsidRPr="009F65AE">
        <w:rPr>
          <w:rFonts w:ascii="Times New Roman" w:hAnsi="Times New Roman" w:cs="Times New Roman"/>
          <w:sz w:val="24"/>
          <w:szCs w:val="24"/>
        </w:rPr>
        <w:t xml:space="preserve"> ГК РФ, </w:t>
      </w:r>
      <w:hyperlink r:id="rId30" w:history="1">
        <w:r w:rsidRPr="009F65AE">
          <w:rPr>
            <w:rFonts w:ascii="Times New Roman" w:hAnsi="Times New Roman" w:cs="Times New Roman"/>
            <w:sz w:val="24"/>
            <w:szCs w:val="24"/>
          </w:rPr>
          <w:t>части 2 статьи 10</w:t>
        </w:r>
      </w:hyperlink>
      <w:r w:rsidRPr="009F65AE">
        <w:rPr>
          <w:rFonts w:ascii="Times New Roman" w:hAnsi="Times New Roman" w:cs="Times New Roman"/>
          <w:sz w:val="24"/>
          <w:szCs w:val="24"/>
        </w:rPr>
        <w:t xml:space="preserve">, </w:t>
      </w:r>
      <w:hyperlink r:id="rId31" w:history="1">
        <w:r w:rsidRPr="009F65AE">
          <w:rPr>
            <w:rFonts w:ascii="Times New Roman" w:hAnsi="Times New Roman" w:cs="Times New Roman"/>
            <w:sz w:val="24"/>
            <w:szCs w:val="24"/>
          </w:rPr>
          <w:t>части 1 статьи 13</w:t>
        </w:r>
      </w:hyperlink>
      <w:r w:rsidRPr="009F65AE">
        <w:rPr>
          <w:rFonts w:ascii="Times New Roman" w:hAnsi="Times New Roman" w:cs="Times New Roman"/>
          <w:sz w:val="24"/>
          <w:szCs w:val="24"/>
        </w:rPr>
        <w:t xml:space="preserve"> Закона о защите конкуренции, и, в частности, определять, были совершены данные действия в допустимых пределах осуществления гражданских прав либо ими налагаются на контрагентов неразумные ограничения или ставятся необоснованные условия реализации контрагентами своих прав.</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В отношении действий (бездействия), прямо поименованных в </w:t>
      </w:r>
      <w:hyperlink r:id="rId32" w:history="1">
        <w:r w:rsidRPr="009F65AE">
          <w:rPr>
            <w:rFonts w:ascii="Times New Roman" w:hAnsi="Times New Roman" w:cs="Times New Roman"/>
            <w:sz w:val="24"/>
            <w:szCs w:val="24"/>
          </w:rPr>
          <w:t>части 1 статьи 10</w:t>
        </w:r>
      </w:hyperlink>
      <w:r w:rsidRPr="009F65AE">
        <w:rPr>
          <w:rFonts w:ascii="Times New Roman" w:hAnsi="Times New Roman" w:cs="Times New Roman"/>
          <w:sz w:val="24"/>
          <w:szCs w:val="24"/>
        </w:rPr>
        <w:t xml:space="preserve"> Закона о защите конкуренции, наличие или угроза наступления соответствующих последствий предполагается и не требует доказывания антимонопольным органом.</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5. Антимонопольный орган в ходе </w:t>
      </w:r>
      <w:proofErr w:type="gramStart"/>
      <w:r w:rsidRPr="009F65AE">
        <w:rPr>
          <w:rFonts w:ascii="Times New Roman" w:hAnsi="Times New Roman" w:cs="Times New Roman"/>
          <w:sz w:val="24"/>
          <w:szCs w:val="24"/>
        </w:rPr>
        <w:t>контроля за</w:t>
      </w:r>
      <w:proofErr w:type="gramEnd"/>
      <w:r w:rsidRPr="009F65AE">
        <w:rPr>
          <w:rFonts w:ascii="Times New Roman" w:hAnsi="Times New Roman" w:cs="Times New Roman"/>
          <w:sz w:val="24"/>
          <w:szCs w:val="24"/>
        </w:rPr>
        <w:t xml:space="preserve"> соблюдением антимонопольного законодательства, установив факт злоупотребления хозяйствующим субъектом доминирующим положением (в том числе навязывание цены при заключении договора, неверное применение регулируемых цен (тарифов)), принимает меры по прекращению </w:t>
      </w:r>
      <w:r w:rsidRPr="009F65AE">
        <w:rPr>
          <w:rFonts w:ascii="Times New Roman" w:hAnsi="Times New Roman" w:cs="Times New Roman"/>
          <w:sz w:val="24"/>
          <w:szCs w:val="24"/>
        </w:rPr>
        <w:lastRenderedPageBreak/>
        <w:t>соответствующего нарушения и обеспечению условий конкуренции, а также по привлечению нарушителей к административной ответственности.</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Однако необходимо учитывать, что, прекращая указанное нарушение антимонопольного законодательства, антимонопольный орган не вправе в </w:t>
      </w:r>
      <w:proofErr w:type="gramStart"/>
      <w:r w:rsidRPr="009F65AE">
        <w:rPr>
          <w:rFonts w:ascii="Times New Roman" w:hAnsi="Times New Roman" w:cs="Times New Roman"/>
          <w:sz w:val="24"/>
          <w:szCs w:val="24"/>
        </w:rPr>
        <w:t>рамках</w:t>
      </w:r>
      <w:proofErr w:type="gramEnd"/>
      <w:r w:rsidRPr="009F65AE">
        <w:rPr>
          <w:rFonts w:ascii="Times New Roman" w:hAnsi="Times New Roman" w:cs="Times New Roman"/>
          <w:sz w:val="24"/>
          <w:szCs w:val="24"/>
        </w:rPr>
        <w:t xml:space="preserve"> своей компетенции разрешать гражданско-правовые споры хозяйствующих субъектов. В частности, он не </w:t>
      </w:r>
      <w:proofErr w:type="gramStart"/>
      <w:r w:rsidRPr="009F65AE">
        <w:rPr>
          <w:rFonts w:ascii="Times New Roman" w:hAnsi="Times New Roman" w:cs="Times New Roman"/>
          <w:sz w:val="24"/>
          <w:szCs w:val="24"/>
        </w:rPr>
        <w:t>полномочен</w:t>
      </w:r>
      <w:proofErr w:type="gramEnd"/>
      <w:r w:rsidRPr="009F65AE">
        <w:rPr>
          <w:rFonts w:ascii="Times New Roman" w:hAnsi="Times New Roman" w:cs="Times New Roman"/>
          <w:sz w:val="24"/>
          <w:szCs w:val="24"/>
        </w:rPr>
        <w:t xml:space="preserve"> защищать субъективные гражданские права потерпевшего от такого нарушения путем вынесения предписания нарушителю об уплате контрагенту задолженности или о возмещении понесенных убытков.</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6. Арбитражным судам следует учитывать, что по результатам рассмотрения дела о нарушении антимонопольного законодательства, допущенном при заключении конкретного договора, антимонопольный орган вправе (при наличии соответствующего ходатайства) на основании </w:t>
      </w:r>
      <w:hyperlink r:id="rId33" w:history="1">
        <w:r w:rsidRPr="009F65AE">
          <w:rPr>
            <w:rFonts w:ascii="Times New Roman" w:hAnsi="Times New Roman" w:cs="Times New Roman"/>
            <w:sz w:val="24"/>
            <w:szCs w:val="24"/>
          </w:rPr>
          <w:t>подпункта "и" пункта 2 части 1 статьи 23</w:t>
        </w:r>
      </w:hyperlink>
      <w:r w:rsidRPr="009F65AE">
        <w:rPr>
          <w:rFonts w:ascii="Times New Roman" w:hAnsi="Times New Roman" w:cs="Times New Roman"/>
          <w:sz w:val="24"/>
          <w:szCs w:val="24"/>
        </w:rPr>
        <w:t xml:space="preserve"> Закона о защите конкуренции вынести предписание об изменении условий заключенного договора или о его расторжении.</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В случае</w:t>
      </w:r>
      <w:proofErr w:type="gramStart"/>
      <w:r w:rsidRPr="009F65AE">
        <w:rPr>
          <w:rFonts w:ascii="Times New Roman" w:hAnsi="Times New Roman" w:cs="Times New Roman"/>
          <w:sz w:val="24"/>
          <w:szCs w:val="24"/>
        </w:rPr>
        <w:t>,</w:t>
      </w:r>
      <w:proofErr w:type="gramEnd"/>
      <w:r w:rsidRPr="009F65AE">
        <w:rPr>
          <w:rFonts w:ascii="Times New Roman" w:hAnsi="Times New Roman" w:cs="Times New Roman"/>
          <w:sz w:val="24"/>
          <w:szCs w:val="24"/>
        </w:rPr>
        <w:t xml:space="preserve"> если установлено, что с иными лицами заключены договоры, содержащие аналогичные условия, антимонопольный орган при отсутствии ходатайств этих лиц вправе обязать хозяйствующего субъекта, занимающего доминирующее положение, направить предложение своим контрагентам об изменении или расторжении таких договоров.</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6.1. Если антимонопольным органом определена справедливая, по его мнению, цена какого-либо вида товаров, обращающихся на товарном рынке, эта цена носит рекомендательный характер, не является обязательной к применению конкретными хозяйствующими субъектами, поскольку </w:t>
      </w:r>
      <w:hyperlink r:id="rId34" w:history="1">
        <w:r w:rsidRPr="009F65AE">
          <w:rPr>
            <w:rFonts w:ascii="Times New Roman" w:hAnsi="Times New Roman" w:cs="Times New Roman"/>
            <w:sz w:val="24"/>
            <w:szCs w:val="24"/>
          </w:rPr>
          <w:t>Законом</w:t>
        </w:r>
      </w:hyperlink>
      <w:r w:rsidRPr="009F65AE">
        <w:rPr>
          <w:rFonts w:ascii="Times New Roman" w:hAnsi="Times New Roman" w:cs="Times New Roman"/>
          <w:sz w:val="24"/>
          <w:szCs w:val="24"/>
        </w:rPr>
        <w:t xml:space="preserve"> о защите конкуренции не установлено иное.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Вместе с тем судам надлежит иметь в виду, что применение конкретным хозяйствующим субъектом таких рекомендованных антимонопольным органом цен в любом случае не может быть признано нарушением антимонопольного законодательства.</w:t>
      </w:r>
    </w:p>
    <w:p w:rsidR="009F65AE" w:rsidRPr="009F65AE" w:rsidRDefault="009F65AE">
      <w:pPr>
        <w:pStyle w:val="ConsPlusNormal"/>
        <w:jc w:val="both"/>
        <w:rPr>
          <w:rFonts w:ascii="Times New Roman" w:hAnsi="Times New Roman" w:cs="Times New Roman"/>
          <w:sz w:val="24"/>
          <w:szCs w:val="24"/>
        </w:rPr>
      </w:pPr>
      <w:r w:rsidRPr="009F65AE">
        <w:rPr>
          <w:rFonts w:ascii="Times New Roman" w:hAnsi="Times New Roman" w:cs="Times New Roman"/>
          <w:sz w:val="24"/>
          <w:szCs w:val="24"/>
        </w:rPr>
        <w:t>(</w:t>
      </w:r>
      <w:proofErr w:type="gramStart"/>
      <w:r w:rsidRPr="009F65AE">
        <w:rPr>
          <w:rFonts w:ascii="Times New Roman" w:hAnsi="Times New Roman" w:cs="Times New Roman"/>
          <w:sz w:val="24"/>
          <w:szCs w:val="24"/>
        </w:rPr>
        <w:t>п</w:t>
      </w:r>
      <w:proofErr w:type="gramEnd"/>
      <w:r w:rsidRPr="009F65AE">
        <w:rPr>
          <w:rFonts w:ascii="Times New Roman" w:hAnsi="Times New Roman" w:cs="Times New Roman"/>
          <w:sz w:val="24"/>
          <w:szCs w:val="24"/>
        </w:rPr>
        <w:t xml:space="preserve">. 6.1 введен </w:t>
      </w:r>
      <w:hyperlink r:id="rId35" w:history="1">
        <w:r w:rsidRPr="009F65AE">
          <w:rPr>
            <w:rFonts w:ascii="Times New Roman" w:hAnsi="Times New Roman" w:cs="Times New Roman"/>
            <w:sz w:val="24"/>
            <w:szCs w:val="24"/>
          </w:rPr>
          <w:t>Постановлением</w:t>
        </w:r>
      </w:hyperlink>
      <w:r w:rsidRPr="009F65AE">
        <w:rPr>
          <w:rFonts w:ascii="Times New Roman" w:hAnsi="Times New Roman" w:cs="Times New Roman"/>
          <w:sz w:val="24"/>
          <w:szCs w:val="24"/>
        </w:rPr>
        <w:t xml:space="preserve"> Пленума ВАС РФ от 14.10.2010 N 52)</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7. Исключен. - </w:t>
      </w:r>
      <w:hyperlink r:id="rId36" w:history="1">
        <w:r w:rsidRPr="009F65AE">
          <w:rPr>
            <w:rFonts w:ascii="Times New Roman" w:hAnsi="Times New Roman" w:cs="Times New Roman"/>
            <w:sz w:val="24"/>
            <w:szCs w:val="24"/>
          </w:rPr>
          <w:t>Постановление</w:t>
        </w:r>
      </w:hyperlink>
      <w:r w:rsidRPr="009F65AE">
        <w:rPr>
          <w:rFonts w:ascii="Times New Roman" w:hAnsi="Times New Roman" w:cs="Times New Roman"/>
          <w:sz w:val="24"/>
          <w:szCs w:val="24"/>
        </w:rPr>
        <w:t xml:space="preserve"> Пленума ВАС РФ от 14.10.2010 N 52.</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8. </w:t>
      </w:r>
      <w:hyperlink r:id="rId37" w:history="1">
        <w:proofErr w:type="gramStart"/>
        <w:r w:rsidRPr="009F65AE">
          <w:rPr>
            <w:rFonts w:ascii="Times New Roman" w:hAnsi="Times New Roman" w:cs="Times New Roman"/>
            <w:sz w:val="24"/>
            <w:szCs w:val="24"/>
          </w:rPr>
          <w:t>Частью 1 статьи 15</w:t>
        </w:r>
      </w:hyperlink>
      <w:r w:rsidRPr="009F65AE">
        <w:rPr>
          <w:rFonts w:ascii="Times New Roman" w:hAnsi="Times New Roman" w:cs="Times New Roman"/>
          <w:sz w:val="24"/>
          <w:szCs w:val="24"/>
        </w:rPr>
        <w:t xml:space="preserve"> Закона о защите конкуренции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а также государственным внебюджетным фондам, Центральному банку Российской Федерации запрещается принимать акты и (или) осуществлять действия (бездействие), которые приводят или могут привести к недопущению, ограничению, устранению конкуренции, за исключением предусмотренных федеральными</w:t>
      </w:r>
      <w:proofErr w:type="gramEnd"/>
      <w:r w:rsidRPr="009F65AE">
        <w:rPr>
          <w:rFonts w:ascii="Times New Roman" w:hAnsi="Times New Roman" w:cs="Times New Roman"/>
          <w:sz w:val="24"/>
          <w:szCs w:val="24"/>
        </w:rPr>
        <w:t xml:space="preserve"> законами случаев принятия актов и (или) осуществления таких действий (бездействия).</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При рассмотрении дел о признании недействующими или недействительными актов названных органов, о признании незаконными их действий (бездействия) по заявлениям антимонопольного органа, поданным в связи с нарушением </w:t>
      </w:r>
      <w:hyperlink r:id="rId38" w:history="1">
        <w:r w:rsidRPr="009F65AE">
          <w:rPr>
            <w:rFonts w:ascii="Times New Roman" w:hAnsi="Times New Roman" w:cs="Times New Roman"/>
            <w:sz w:val="24"/>
            <w:szCs w:val="24"/>
          </w:rPr>
          <w:t>части 1 статьи 15</w:t>
        </w:r>
      </w:hyperlink>
      <w:r w:rsidRPr="009F65AE">
        <w:rPr>
          <w:rFonts w:ascii="Times New Roman" w:hAnsi="Times New Roman" w:cs="Times New Roman"/>
          <w:sz w:val="24"/>
          <w:szCs w:val="24"/>
        </w:rPr>
        <w:t xml:space="preserve"> Закона о защите конкуренции, арбитражные суды должны учитывать следующее: если антимонопольным органом доказано, что акты, действия (бездействие) приводят или могут привести к недопущению, ограничению, устранению конкуренции, а соответствующим органом не</w:t>
      </w:r>
      <w:proofErr w:type="gramEnd"/>
      <w:r w:rsidRPr="009F65AE">
        <w:rPr>
          <w:rFonts w:ascii="Times New Roman" w:hAnsi="Times New Roman" w:cs="Times New Roman"/>
          <w:sz w:val="24"/>
          <w:szCs w:val="24"/>
        </w:rPr>
        <w:t xml:space="preserve"> указана конкретная норма федерального закона, разрешившая данному органу принять оспариваемый акт, осуществить действия </w:t>
      </w:r>
      <w:r w:rsidRPr="009F65AE">
        <w:rPr>
          <w:rFonts w:ascii="Times New Roman" w:hAnsi="Times New Roman" w:cs="Times New Roman"/>
          <w:sz w:val="24"/>
          <w:szCs w:val="24"/>
        </w:rPr>
        <w:lastRenderedPageBreak/>
        <w:t>(бездействие), заявленные требования подлежат удовлетворению.</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9. Исключен. - </w:t>
      </w:r>
      <w:hyperlink r:id="rId39" w:history="1">
        <w:r w:rsidRPr="009F65AE">
          <w:rPr>
            <w:rFonts w:ascii="Times New Roman" w:hAnsi="Times New Roman" w:cs="Times New Roman"/>
            <w:sz w:val="24"/>
            <w:szCs w:val="24"/>
          </w:rPr>
          <w:t>Постановление</w:t>
        </w:r>
      </w:hyperlink>
      <w:r w:rsidRPr="009F65AE">
        <w:rPr>
          <w:rFonts w:ascii="Times New Roman" w:hAnsi="Times New Roman" w:cs="Times New Roman"/>
          <w:sz w:val="24"/>
          <w:szCs w:val="24"/>
        </w:rPr>
        <w:t xml:space="preserve"> Пленума ВАС РФ от 14.10.2010 N 52.</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10. </w:t>
      </w:r>
      <w:proofErr w:type="gramStart"/>
      <w:r w:rsidRPr="009F65AE">
        <w:rPr>
          <w:rFonts w:ascii="Times New Roman" w:hAnsi="Times New Roman" w:cs="Times New Roman"/>
          <w:sz w:val="24"/>
          <w:szCs w:val="24"/>
        </w:rPr>
        <w:t xml:space="preserve">Рассматривая дела о привлечении лица к административной ответственности, предусмотренной </w:t>
      </w:r>
      <w:hyperlink r:id="rId40" w:history="1">
        <w:r w:rsidRPr="009F65AE">
          <w:rPr>
            <w:rFonts w:ascii="Times New Roman" w:hAnsi="Times New Roman" w:cs="Times New Roman"/>
            <w:sz w:val="24"/>
            <w:szCs w:val="24"/>
          </w:rPr>
          <w:t>статьями 14.31</w:t>
        </w:r>
      </w:hyperlink>
      <w:r w:rsidRPr="009F65AE">
        <w:rPr>
          <w:rFonts w:ascii="Times New Roman" w:hAnsi="Times New Roman" w:cs="Times New Roman"/>
          <w:sz w:val="24"/>
          <w:szCs w:val="24"/>
        </w:rPr>
        <w:t xml:space="preserve"> - </w:t>
      </w:r>
      <w:hyperlink r:id="rId41" w:history="1">
        <w:r w:rsidRPr="009F65AE">
          <w:rPr>
            <w:rFonts w:ascii="Times New Roman" w:hAnsi="Times New Roman" w:cs="Times New Roman"/>
            <w:sz w:val="24"/>
            <w:szCs w:val="24"/>
          </w:rPr>
          <w:t>14.33</w:t>
        </w:r>
      </w:hyperlink>
      <w:r w:rsidRPr="009F65AE">
        <w:rPr>
          <w:rFonts w:ascii="Times New Roman" w:hAnsi="Times New Roman" w:cs="Times New Roman"/>
          <w:sz w:val="24"/>
          <w:szCs w:val="24"/>
        </w:rPr>
        <w:t xml:space="preserve"> КоАП РФ, или об обжаловании постановления антимонопольного органа о привлечении лица к административной ответственности, установленной </w:t>
      </w:r>
      <w:hyperlink r:id="rId42" w:history="1">
        <w:r w:rsidRPr="009F65AE">
          <w:rPr>
            <w:rFonts w:ascii="Times New Roman" w:hAnsi="Times New Roman" w:cs="Times New Roman"/>
            <w:sz w:val="24"/>
            <w:szCs w:val="24"/>
          </w:rPr>
          <w:t>этими статьями</w:t>
        </w:r>
      </w:hyperlink>
      <w:r w:rsidRPr="009F65AE">
        <w:rPr>
          <w:rFonts w:ascii="Times New Roman" w:hAnsi="Times New Roman" w:cs="Times New Roman"/>
          <w:sz w:val="24"/>
          <w:szCs w:val="24"/>
        </w:rPr>
        <w:t xml:space="preserve"> (а равно дела об оспаривании предписания антимонопольного органа о перечислении в федеральный бюджет дохода, полученного вследствие нарушения антимонопольного законодательства, или дела по заявлению антимонопольного органа с требованием о взыскании в федеральный</w:t>
      </w:r>
      <w:proofErr w:type="gramEnd"/>
      <w:r w:rsidRPr="009F65AE">
        <w:rPr>
          <w:rFonts w:ascii="Times New Roman" w:hAnsi="Times New Roman" w:cs="Times New Roman"/>
          <w:sz w:val="24"/>
          <w:szCs w:val="24"/>
        </w:rPr>
        <w:t xml:space="preserve"> бюджет такого дохода), арбитражные суды должны учитывать, что к административной ответственности может быть привлечен любой участник группы лиц, получивший доход вследствие нарушения антимонопольного законодательства (предписание может быть выдано, а требование - заявлено любому участнику группы лиц, получившему доход вследствие нарушения антимонопольного законодательства).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10.1. Согласно </w:t>
      </w:r>
      <w:hyperlink r:id="rId43" w:history="1">
        <w:r w:rsidRPr="009F65AE">
          <w:rPr>
            <w:rFonts w:ascii="Times New Roman" w:hAnsi="Times New Roman" w:cs="Times New Roman"/>
            <w:sz w:val="24"/>
            <w:szCs w:val="24"/>
          </w:rPr>
          <w:t>части 1.2 статьи 28.1</w:t>
        </w:r>
      </w:hyperlink>
      <w:r w:rsidRPr="009F65AE">
        <w:rPr>
          <w:rFonts w:ascii="Times New Roman" w:hAnsi="Times New Roman" w:cs="Times New Roman"/>
          <w:sz w:val="24"/>
          <w:szCs w:val="24"/>
        </w:rPr>
        <w:t xml:space="preserve"> КоАП РФ поводом к возбуждению дел об административных правонарушениях, предусмотренных </w:t>
      </w:r>
      <w:hyperlink r:id="rId44" w:history="1">
        <w:r w:rsidRPr="009F65AE">
          <w:rPr>
            <w:rFonts w:ascii="Times New Roman" w:hAnsi="Times New Roman" w:cs="Times New Roman"/>
            <w:sz w:val="24"/>
            <w:szCs w:val="24"/>
          </w:rPr>
          <w:t>статьями 14.9</w:t>
        </w:r>
      </w:hyperlink>
      <w:r w:rsidRPr="009F65AE">
        <w:rPr>
          <w:rFonts w:ascii="Times New Roman" w:hAnsi="Times New Roman" w:cs="Times New Roman"/>
          <w:sz w:val="24"/>
          <w:szCs w:val="24"/>
        </w:rPr>
        <w:t xml:space="preserve">, </w:t>
      </w:r>
      <w:hyperlink r:id="rId45" w:history="1">
        <w:r w:rsidRPr="009F65AE">
          <w:rPr>
            <w:rFonts w:ascii="Times New Roman" w:hAnsi="Times New Roman" w:cs="Times New Roman"/>
            <w:sz w:val="24"/>
            <w:szCs w:val="24"/>
          </w:rPr>
          <w:t>14.31</w:t>
        </w:r>
      </w:hyperlink>
      <w:r w:rsidRPr="009F65AE">
        <w:rPr>
          <w:rFonts w:ascii="Times New Roman" w:hAnsi="Times New Roman" w:cs="Times New Roman"/>
          <w:sz w:val="24"/>
          <w:szCs w:val="24"/>
        </w:rPr>
        <w:t xml:space="preserve">, </w:t>
      </w:r>
      <w:hyperlink r:id="rId46" w:history="1">
        <w:r w:rsidRPr="009F65AE">
          <w:rPr>
            <w:rFonts w:ascii="Times New Roman" w:hAnsi="Times New Roman" w:cs="Times New Roman"/>
            <w:sz w:val="24"/>
            <w:szCs w:val="24"/>
          </w:rPr>
          <w:t>14.31.1</w:t>
        </w:r>
      </w:hyperlink>
      <w:r w:rsidRPr="009F65AE">
        <w:rPr>
          <w:rFonts w:ascii="Times New Roman" w:hAnsi="Times New Roman" w:cs="Times New Roman"/>
          <w:sz w:val="24"/>
          <w:szCs w:val="24"/>
        </w:rPr>
        <w:t xml:space="preserve"> - </w:t>
      </w:r>
      <w:hyperlink r:id="rId47" w:history="1">
        <w:r w:rsidRPr="009F65AE">
          <w:rPr>
            <w:rFonts w:ascii="Times New Roman" w:hAnsi="Times New Roman" w:cs="Times New Roman"/>
            <w:sz w:val="24"/>
            <w:szCs w:val="24"/>
          </w:rPr>
          <w:t>14.33</w:t>
        </w:r>
      </w:hyperlink>
      <w:r w:rsidRPr="009F65AE">
        <w:rPr>
          <w:rFonts w:ascii="Times New Roman" w:hAnsi="Times New Roman" w:cs="Times New Roman"/>
          <w:sz w:val="24"/>
          <w:szCs w:val="24"/>
        </w:rPr>
        <w:t xml:space="preserve"> КоАП РФ, является вступление в силу решения комиссии антимонопольного органа, которым установлен факт нарушения антимонопольного законодательства Российской Федерации.</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В силу </w:t>
      </w:r>
      <w:hyperlink r:id="rId48" w:history="1">
        <w:r w:rsidRPr="009F65AE">
          <w:rPr>
            <w:rFonts w:ascii="Times New Roman" w:hAnsi="Times New Roman" w:cs="Times New Roman"/>
            <w:sz w:val="24"/>
            <w:szCs w:val="24"/>
          </w:rPr>
          <w:t>части 2 статьи 49</w:t>
        </w:r>
      </w:hyperlink>
      <w:r w:rsidRPr="009F65AE">
        <w:rPr>
          <w:rFonts w:ascii="Times New Roman" w:hAnsi="Times New Roman" w:cs="Times New Roman"/>
          <w:sz w:val="24"/>
          <w:szCs w:val="24"/>
        </w:rPr>
        <w:t xml:space="preserve"> Закона о защите конкуренции решение по делу о нарушении антимонопольного законодательства, принятое комиссией, подлежит оглашению по окончании рассмотрения дела. При этом может оглашаться только его резолютивная часть. Решение должно быть изготовлено в полном </w:t>
      </w:r>
      <w:proofErr w:type="gramStart"/>
      <w:r w:rsidRPr="009F65AE">
        <w:rPr>
          <w:rFonts w:ascii="Times New Roman" w:hAnsi="Times New Roman" w:cs="Times New Roman"/>
          <w:sz w:val="24"/>
          <w:szCs w:val="24"/>
        </w:rPr>
        <w:t>объеме</w:t>
      </w:r>
      <w:proofErr w:type="gramEnd"/>
      <w:r w:rsidRPr="009F65AE">
        <w:rPr>
          <w:rFonts w:ascii="Times New Roman" w:hAnsi="Times New Roman" w:cs="Times New Roman"/>
          <w:sz w:val="24"/>
          <w:szCs w:val="24"/>
        </w:rPr>
        <w:t xml:space="preserve"> в срок, не превышающий десяти рабочих дней со дня оглашения его резолютивной части. Копии такого решения немедленно направляются или вручаются лицам, участвующим в деле. Дата изготовления решения в полном </w:t>
      </w:r>
      <w:proofErr w:type="gramStart"/>
      <w:r w:rsidRPr="009F65AE">
        <w:rPr>
          <w:rFonts w:ascii="Times New Roman" w:hAnsi="Times New Roman" w:cs="Times New Roman"/>
          <w:sz w:val="24"/>
          <w:szCs w:val="24"/>
        </w:rPr>
        <w:t>объеме</w:t>
      </w:r>
      <w:proofErr w:type="gramEnd"/>
      <w:r w:rsidRPr="009F65AE">
        <w:rPr>
          <w:rFonts w:ascii="Times New Roman" w:hAnsi="Times New Roman" w:cs="Times New Roman"/>
          <w:sz w:val="24"/>
          <w:szCs w:val="24"/>
        </w:rPr>
        <w:t xml:space="preserve"> считается датой его принятия.</w:t>
      </w:r>
    </w:p>
    <w:p w:rsidR="009F65AE" w:rsidRPr="009F65AE" w:rsidRDefault="009F65AE">
      <w:pPr>
        <w:pStyle w:val="ConsPlusNormal"/>
        <w:spacing w:before="220"/>
        <w:ind w:firstLine="540"/>
        <w:jc w:val="both"/>
        <w:rPr>
          <w:rFonts w:ascii="Times New Roman" w:hAnsi="Times New Roman" w:cs="Times New Roman"/>
          <w:sz w:val="24"/>
          <w:szCs w:val="24"/>
        </w:rPr>
      </w:pPr>
      <w:hyperlink r:id="rId49" w:history="1">
        <w:r w:rsidRPr="009F65AE">
          <w:rPr>
            <w:rFonts w:ascii="Times New Roman" w:hAnsi="Times New Roman" w:cs="Times New Roman"/>
            <w:sz w:val="24"/>
            <w:szCs w:val="24"/>
          </w:rPr>
          <w:t>Закон</w:t>
        </w:r>
      </w:hyperlink>
      <w:r w:rsidRPr="009F65AE">
        <w:rPr>
          <w:rFonts w:ascii="Times New Roman" w:hAnsi="Times New Roman" w:cs="Times New Roman"/>
          <w:sz w:val="24"/>
          <w:szCs w:val="24"/>
        </w:rPr>
        <w:t xml:space="preserve"> о защите конкуренции не устанавливает, что датой вступления в силу решения антимонопольного органа является иная </w:t>
      </w:r>
      <w:proofErr w:type="gramStart"/>
      <w:r w:rsidRPr="009F65AE">
        <w:rPr>
          <w:rFonts w:ascii="Times New Roman" w:hAnsi="Times New Roman" w:cs="Times New Roman"/>
          <w:sz w:val="24"/>
          <w:szCs w:val="24"/>
        </w:rPr>
        <w:t>дата</w:t>
      </w:r>
      <w:proofErr w:type="gramEnd"/>
      <w:r w:rsidRPr="009F65AE">
        <w:rPr>
          <w:rFonts w:ascii="Times New Roman" w:hAnsi="Times New Roman" w:cs="Times New Roman"/>
          <w:sz w:val="24"/>
          <w:szCs w:val="24"/>
        </w:rPr>
        <w:t xml:space="preserve"> нежели дата принятия этого решения (то есть дата его изготовления в полном объеме).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Кроме того, </w:t>
      </w:r>
      <w:hyperlink r:id="rId50" w:history="1">
        <w:r w:rsidRPr="009F65AE">
          <w:rPr>
            <w:rFonts w:ascii="Times New Roman" w:hAnsi="Times New Roman" w:cs="Times New Roman"/>
            <w:sz w:val="24"/>
            <w:szCs w:val="24"/>
          </w:rPr>
          <w:t>статья 52</w:t>
        </w:r>
      </w:hyperlink>
      <w:r w:rsidRPr="009F65AE">
        <w:rPr>
          <w:rFonts w:ascii="Times New Roman" w:hAnsi="Times New Roman" w:cs="Times New Roman"/>
          <w:sz w:val="24"/>
          <w:szCs w:val="24"/>
        </w:rPr>
        <w:t xml:space="preserve"> Закона о защите конкуренции предусматривает, что в случае обжалования решения или предписания антимонопольного органа до вступления решения суда в законную силу приостанавливается лишь исполнение предписания антимонопольного органа. При этом не указано, что обжалование решения откладывает его вступление в законную силу.</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С учетом этого судам следует исходить из того, что с момента изготовления решения антимонопольного органа в полном </w:t>
      </w:r>
      <w:proofErr w:type="gramStart"/>
      <w:r w:rsidRPr="009F65AE">
        <w:rPr>
          <w:rFonts w:ascii="Times New Roman" w:hAnsi="Times New Roman" w:cs="Times New Roman"/>
          <w:sz w:val="24"/>
          <w:szCs w:val="24"/>
        </w:rPr>
        <w:t>объеме</w:t>
      </w:r>
      <w:proofErr w:type="gramEnd"/>
      <w:r w:rsidRPr="009F65AE">
        <w:rPr>
          <w:rFonts w:ascii="Times New Roman" w:hAnsi="Times New Roman" w:cs="Times New Roman"/>
          <w:sz w:val="24"/>
          <w:szCs w:val="24"/>
        </w:rPr>
        <w:t xml:space="preserve"> антимонопольный орган вправе возбудить дело об административном правонарушении независимо от того, обжаловано ли соответствующее решение в судебном порядке.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С этой же даты на основании </w:t>
      </w:r>
      <w:hyperlink r:id="rId51" w:history="1">
        <w:r w:rsidRPr="009F65AE">
          <w:rPr>
            <w:rFonts w:ascii="Times New Roman" w:hAnsi="Times New Roman" w:cs="Times New Roman"/>
            <w:sz w:val="24"/>
            <w:szCs w:val="24"/>
          </w:rPr>
          <w:t>части 6 статьи 4.5</w:t>
        </w:r>
      </w:hyperlink>
      <w:r w:rsidRPr="009F65AE">
        <w:rPr>
          <w:rFonts w:ascii="Times New Roman" w:hAnsi="Times New Roman" w:cs="Times New Roman"/>
          <w:sz w:val="24"/>
          <w:szCs w:val="24"/>
        </w:rPr>
        <w:t xml:space="preserve"> КоАП РФ исчисляется срок давности привлечения к административной ответственности за административные правонарушения, предусмотренные названными статьями </w:t>
      </w:r>
      <w:hyperlink r:id="rId52" w:history="1">
        <w:r w:rsidRPr="009F65AE">
          <w:rPr>
            <w:rFonts w:ascii="Times New Roman" w:hAnsi="Times New Roman" w:cs="Times New Roman"/>
            <w:sz w:val="24"/>
            <w:szCs w:val="24"/>
          </w:rPr>
          <w:t>КоАП</w:t>
        </w:r>
      </w:hyperlink>
      <w:r w:rsidRPr="009F65AE">
        <w:rPr>
          <w:rFonts w:ascii="Times New Roman" w:hAnsi="Times New Roman" w:cs="Times New Roman"/>
          <w:sz w:val="24"/>
          <w:szCs w:val="24"/>
        </w:rPr>
        <w:t xml:space="preserve"> РФ.</w:t>
      </w:r>
    </w:p>
    <w:p w:rsidR="009F65AE" w:rsidRPr="009F65AE" w:rsidRDefault="009F65AE">
      <w:pPr>
        <w:pStyle w:val="ConsPlusNormal"/>
        <w:jc w:val="both"/>
        <w:rPr>
          <w:rFonts w:ascii="Times New Roman" w:hAnsi="Times New Roman" w:cs="Times New Roman"/>
          <w:sz w:val="24"/>
          <w:szCs w:val="24"/>
        </w:rPr>
      </w:pPr>
      <w:r w:rsidRPr="009F65AE">
        <w:rPr>
          <w:rFonts w:ascii="Times New Roman" w:hAnsi="Times New Roman" w:cs="Times New Roman"/>
          <w:sz w:val="24"/>
          <w:szCs w:val="24"/>
        </w:rPr>
        <w:t xml:space="preserve">(п. 10.1 </w:t>
      </w:r>
      <w:proofErr w:type="gramStart"/>
      <w:r w:rsidRPr="009F65AE">
        <w:rPr>
          <w:rFonts w:ascii="Times New Roman" w:hAnsi="Times New Roman" w:cs="Times New Roman"/>
          <w:sz w:val="24"/>
          <w:szCs w:val="24"/>
        </w:rPr>
        <w:t>введен</w:t>
      </w:r>
      <w:proofErr w:type="gramEnd"/>
      <w:r w:rsidRPr="009F65AE">
        <w:rPr>
          <w:rFonts w:ascii="Times New Roman" w:hAnsi="Times New Roman" w:cs="Times New Roman"/>
          <w:sz w:val="24"/>
          <w:szCs w:val="24"/>
        </w:rPr>
        <w:t xml:space="preserve"> </w:t>
      </w:r>
      <w:hyperlink r:id="rId53" w:history="1">
        <w:r w:rsidRPr="009F65AE">
          <w:rPr>
            <w:rFonts w:ascii="Times New Roman" w:hAnsi="Times New Roman" w:cs="Times New Roman"/>
            <w:sz w:val="24"/>
            <w:szCs w:val="24"/>
          </w:rPr>
          <w:t>Постановлением</w:t>
        </w:r>
      </w:hyperlink>
      <w:r w:rsidRPr="009F65AE">
        <w:rPr>
          <w:rFonts w:ascii="Times New Roman" w:hAnsi="Times New Roman" w:cs="Times New Roman"/>
          <w:sz w:val="24"/>
          <w:szCs w:val="24"/>
        </w:rPr>
        <w:t xml:space="preserve"> Пленума ВАС РФ от 14.10.2010 N 52)</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10.2. При рассмотрении дел об административных правонарушениях суду надлежит учитывать следующее.</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lastRenderedPageBreak/>
        <w:t xml:space="preserve">Само по себе отсутствие в протоколе по делу об административном правонарушении, предусмотренном </w:t>
      </w:r>
      <w:hyperlink r:id="rId54" w:history="1">
        <w:r w:rsidRPr="009F65AE">
          <w:rPr>
            <w:rFonts w:ascii="Times New Roman" w:hAnsi="Times New Roman" w:cs="Times New Roman"/>
            <w:sz w:val="24"/>
            <w:szCs w:val="24"/>
          </w:rPr>
          <w:t>статьями 14.9</w:t>
        </w:r>
      </w:hyperlink>
      <w:r w:rsidRPr="009F65AE">
        <w:rPr>
          <w:rFonts w:ascii="Times New Roman" w:hAnsi="Times New Roman" w:cs="Times New Roman"/>
          <w:sz w:val="24"/>
          <w:szCs w:val="24"/>
        </w:rPr>
        <w:t xml:space="preserve">, </w:t>
      </w:r>
      <w:hyperlink r:id="rId55" w:history="1">
        <w:r w:rsidRPr="009F65AE">
          <w:rPr>
            <w:rFonts w:ascii="Times New Roman" w:hAnsi="Times New Roman" w:cs="Times New Roman"/>
            <w:sz w:val="24"/>
            <w:szCs w:val="24"/>
          </w:rPr>
          <w:t>14.31</w:t>
        </w:r>
      </w:hyperlink>
      <w:r w:rsidRPr="009F65AE">
        <w:rPr>
          <w:rFonts w:ascii="Times New Roman" w:hAnsi="Times New Roman" w:cs="Times New Roman"/>
          <w:sz w:val="24"/>
          <w:szCs w:val="24"/>
        </w:rPr>
        <w:t xml:space="preserve">, </w:t>
      </w:r>
      <w:hyperlink r:id="rId56" w:history="1">
        <w:r w:rsidRPr="009F65AE">
          <w:rPr>
            <w:rFonts w:ascii="Times New Roman" w:hAnsi="Times New Roman" w:cs="Times New Roman"/>
            <w:sz w:val="24"/>
            <w:szCs w:val="24"/>
          </w:rPr>
          <w:t>14.31.1</w:t>
        </w:r>
      </w:hyperlink>
      <w:r w:rsidRPr="009F65AE">
        <w:rPr>
          <w:rFonts w:ascii="Times New Roman" w:hAnsi="Times New Roman" w:cs="Times New Roman"/>
          <w:sz w:val="24"/>
          <w:szCs w:val="24"/>
        </w:rPr>
        <w:t xml:space="preserve"> - </w:t>
      </w:r>
      <w:hyperlink r:id="rId57" w:history="1">
        <w:r w:rsidRPr="009F65AE">
          <w:rPr>
            <w:rFonts w:ascii="Times New Roman" w:hAnsi="Times New Roman" w:cs="Times New Roman"/>
            <w:sz w:val="24"/>
            <w:szCs w:val="24"/>
          </w:rPr>
          <w:t>14.33</w:t>
        </w:r>
      </w:hyperlink>
      <w:r w:rsidRPr="009F65AE">
        <w:rPr>
          <w:rFonts w:ascii="Times New Roman" w:hAnsi="Times New Roman" w:cs="Times New Roman"/>
          <w:sz w:val="24"/>
          <w:szCs w:val="24"/>
        </w:rPr>
        <w:t xml:space="preserve"> КоАП РФ, информации, содержащейся в решении комиссии антимонопольного органа, которым установлен факт нарушения антимонопольного законодательства Российской Федерации, при наличии в протоколе ссылки на это решение (с приложением данного решения к протоколу) и обоснования вины нарушителя, не является существенным нарушением при производстве по делу</w:t>
      </w:r>
      <w:proofErr w:type="gramEnd"/>
      <w:r w:rsidRPr="009F65AE">
        <w:rPr>
          <w:rFonts w:ascii="Times New Roman" w:hAnsi="Times New Roman" w:cs="Times New Roman"/>
          <w:sz w:val="24"/>
          <w:szCs w:val="24"/>
        </w:rPr>
        <w:t xml:space="preserve"> об административном правонарушении в смысле </w:t>
      </w:r>
      <w:hyperlink r:id="rId58" w:history="1">
        <w:r w:rsidRPr="009F65AE">
          <w:rPr>
            <w:rFonts w:ascii="Times New Roman" w:hAnsi="Times New Roman" w:cs="Times New Roman"/>
            <w:sz w:val="24"/>
            <w:szCs w:val="24"/>
          </w:rPr>
          <w:t>пункта 10</w:t>
        </w:r>
      </w:hyperlink>
      <w:r w:rsidRPr="009F65AE">
        <w:rPr>
          <w:rFonts w:ascii="Times New Roman" w:hAnsi="Times New Roman" w:cs="Times New Roman"/>
          <w:sz w:val="24"/>
          <w:szCs w:val="24"/>
        </w:rPr>
        <w:t xml:space="preserve"> Постановления Пленума Высшего Арбитражного Суда Российской Федерации от 02.06.2004 N 10 "О некоторых вопросах, возникших в судебной практике при рассмотрении дел об административных правонарушениях".</w:t>
      </w:r>
    </w:p>
    <w:p w:rsidR="009F65AE" w:rsidRPr="009F65AE" w:rsidRDefault="009F65AE">
      <w:pPr>
        <w:pStyle w:val="ConsPlusNormal"/>
        <w:jc w:val="both"/>
        <w:rPr>
          <w:rFonts w:ascii="Times New Roman" w:hAnsi="Times New Roman" w:cs="Times New Roman"/>
          <w:sz w:val="24"/>
          <w:szCs w:val="24"/>
        </w:rPr>
      </w:pPr>
      <w:r w:rsidRPr="009F65AE">
        <w:rPr>
          <w:rFonts w:ascii="Times New Roman" w:hAnsi="Times New Roman" w:cs="Times New Roman"/>
          <w:sz w:val="24"/>
          <w:szCs w:val="24"/>
        </w:rPr>
        <w:t xml:space="preserve">(п. 10.2 </w:t>
      </w:r>
      <w:proofErr w:type="gramStart"/>
      <w:r w:rsidRPr="009F65AE">
        <w:rPr>
          <w:rFonts w:ascii="Times New Roman" w:hAnsi="Times New Roman" w:cs="Times New Roman"/>
          <w:sz w:val="24"/>
          <w:szCs w:val="24"/>
        </w:rPr>
        <w:t>введен</w:t>
      </w:r>
      <w:proofErr w:type="gramEnd"/>
      <w:r w:rsidRPr="009F65AE">
        <w:rPr>
          <w:rFonts w:ascii="Times New Roman" w:hAnsi="Times New Roman" w:cs="Times New Roman"/>
          <w:sz w:val="24"/>
          <w:szCs w:val="24"/>
        </w:rPr>
        <w:t xml:space="preserve"> </w:t>
      </w:r>
      <w:hyperlink r:id="rId59" w:history="1">
        <w:r w:rsidRPr="009F65AE">
          <w:rPr>
            <w:rFonts w:ascii="Times New Roman" w:hAnsi="Times New Roman" w:cs="Times New Roman"/>
            <w:sz w:val="24"/>
            <w:szCs w:val="24"/>
          </w:rPr>
          <w:t>Постановлением</w:t>
        </w:r>
      </w:hyperlink>
      <w:r w:rsidRPr="009F65AE">
        <w:rPr>
          <w:rFonts w:ascii="Times New Roman" w:hAnsi="Times New Roman" w:cs="Times New Roman"/>
          <w:sz w:val="24"/>
          <w:szCs w:val="24"/>
        </w:rPr>
        <w:t xml:space="preserve"> Пленума ВАС РФ от 14.10.2010 N 52)</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10.3. При рассмотрении дел о привлечении к административной ответственности, предусмотренной </w:t>
      </w:r>
      <w:hyperlink r:id="rId60" w:history="1">
        <w:r w:rsidRPr="009F65AE">
          <w:rPr>
            <w:rFonts w:ascii="Times New Roman" w:hAnsi="Times New Roman" w:cs="Times New Roman"/>
            <w:sz w:val="24"/>
            <w:szCs w:val="24"/>
          </w:rPr>
          <w:t>статьей 14.32</w:t>
        </w:r>
      </w:hyperlink>
      <w:r w:rsidRPr="009F65AE">
        <w:rPr>
          <w:rFonts w:ascii="Times New Roman" w:hAnsi="Times New Roman" w:cs="Times New Roman"/>
          <w:sz w:val="24"/>
          <w:szCs w:val="24"/>
        </w:rPr>
        <w:t xml:space="preserve"> КоАП РФ, или дел об оспаривании постановлений антимонопольного органа о привлечении к административной ответственности, установленной указанной </w:t>
      </w:r>
      <w:hyperlink r:id="rId61" w:history="1">
        <w:r w:rsidRPr="009F65AE">
          <w:rPr>
            <w:rFonts w:ascii="Times New Roman" w:hAnsi="Times New Roman" w:cs="Times New Roman"/>
            <w:sz w:val="24"/>
            <w:szCs w:val="24"/>
          </w:rPr>
          <w:t>статьей</w:t>
        </w:r>
      </w:hyperlink>
      <w:r w:rsidRPr="009F65AE">
        <w:rPr>
          <w:rFonts w:ascii="Times New Roman" w:hAnsi="Times New Roman" w:cs="Times New Roman"/>
          <w:sz w:val="24"/>
          <w:szCs w:val="24"/>
        </w:rPr>
        <w:t>, судам надлежит исходить из следующего.</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В силу </w:t>
      </w:r>
      <w:hyperlink r:id="rId62" w:history="1">
        <w:r w:rsidRPr="009F65AE">
          <w:rPr>
            <w:rFonts w:ascii="Times New Roman" w:hAnsi="Times New Roman" w:cs="Times New Roman"/>
            <w:sz w:val="24"/>
            <w:szCs w:val="24"/>
          </w:rPr>
          <w:t>примечания</w:t>
        </w:r>
      </w:hyperlink>
      <w:r w:rsidRPr="009F65AE">
        <w:rPr>
          <w:rFonts w:ascii="Times New Roman" w:hAnsi="Times New Roman" w:cs="Times New Roman"/>
          <w:sz w:val="24"/>
          <w:szCs w:val="24"/>
        </w:rPr>
        <w:t xml:space="preserve"> к статье 14.32 КоАП РФ лицо, добровольно заявившее в антимонопольный орган о заключении им недопустимого в соответствии с антимонопольным законодательством Российской Федерации соглашения или об осуществлении недопустимых в соответствии с антимонопольным законодательством Российской Федерации согласованных действий, освобождается от административной ответственности за административные правонарушения, предусмотренные </w:t>
      </w:r>
      <w:hyperlink r:id="rId63" w:history="1">
        <w:r w:rsidRPr="009F65AE">
          <w:rPr>
            <w:rFonts w:ascii="Times New Roman" w:hAnsi="Times New Roman" w:cs="Times New Roman"/>
            <w:sz w:val="24"/>
            <w:szCs w:val="24"/>
          </w:rPr>
          <w:t>частями 1</w:t>
        </w:r>
      </w:hyperlink>
      <w:r w:rsidRPr="009F65AE">
        <w:rPr>
          <w:rFonts w:ascii="Times New Roman" w:hAnsi="Times New Roman" w:cs="Times New Roman"/>
          <w:sz w:val="24"/>
          <w:szCs w:val="24"/>
        </w:rPr>
        <w:t xml:space="preserve"> и </w:t>
      </w:r>
      <w:hyperlink r:id="rId64" w:history="1">
        <w:r w:rsidRPr="009F65AE">
          <w:rPr>
            <w:rFonts w:ascii="Times New Roman" w:hAnsi="Times New Roman" w:cs="Times New Roman"/>
            <w:sz w:val="24"/>
            <w:szCs w:val="24"/>
          </w:rPr>
          <w:t>3</w:t>
        </w:r>
      </w:hyperlink>
      <w:r w:rsidRPr="009F65AE">
        <w:rPr>
          <w:rFonts w:ascii="Times New Roman" w:hAnsi="Times New Roman" w:cs="Times New Roman"/>
          <w:sz w:val="24"/>
          <w:szCs w:val="24"/>
        </w:rPr>
        <w:t xml:space="preserve"> этой статьи, при выполнении всех перечисленных в </w:t>
      </w:r>
      <w:hyperlink r:id="rId65" w:history="1">
        <w:r w:rsidRPr="009F65AE">
          <w:rPr>
            <w:rFonts w:ascii="Times New Roman" w:hAnsi="Times New Roman" w:cs="Times New Roman"/>
            <w:sz w:val="24"/>
            <w:szCs w:val="24"/>
          </w:rPr>
          <w:t>пункте 1</w:t>
        </w:r>
        <w:proofErr w:type="gramEnd"/>
      </w:hyperlink>
      <w:r w:rsidRPr="009F65AE">
        <w:rPr>
          <w:rFonts w:ascii="Times New Roman" w:hAnsi="Times New Roman" w:cs="Times New Roman"/>
          <w:sz w:val="24"/>
          <w:szCs w:val="24"/>
        </w:rPr>
        <w:t xml:space="preserve"> примечания условий в совокупности.</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При разрешении вопроса, соблюдено ли условие применения </w:t>
      </w:r>
      <w:hyperlink r:id="rId66" w:history="1">
        <w:r w:rsidRPr="009F65AE">
          <w:rPr>
            <w:rFonts w:ascii="Times New Roman" w:hAnsi="Times New Roman" w:cs="Times New Roman"/>
            <w:sz w:val="24"/>
            <w:szCs w:val="24"/>
          </w:rPr>
          <w:t>примечания</w:t>
        </w:r>
      </w:hyperlink>
      <w:r w:rsidRPr="009F65AE">
        <w:rPr>
          <w:rFonts w:ascii="Times New Roman" w:hAnsi="Times New Roman" w:cs="Times New Roman"/>
          <w:sz w:val="24"/>
          <w:szCs w:val="24"/>
        </w:rPr>
        <w:t xml:space="preserve"> о том, что на момент обращения лица с заявлением антимонопольный орган не располагал соответствующими сведениями и документами о совершенном административном правонарушении, судам следует учитывать, что такое условие соблюдено, если обращение состоялось до момента оглашения решения комиссии антимонопольного органа, которым установлен факт нарушения антимонопольного законодательства Российской Федерации (</w:t>
      </w:r>
      <w:hyperlink r:id="rId67" w:history="1">
        <w:r w:rsidRPr="009F65AE">
          <w:rPr>
            <w:rFonts w:ascii="Times New Roman" w:hAnsi="Times New Roman" w:cs="Times New Roman"/>
            <w:sz w:val="24"/>
            <w:szCs w:val="24"/>
          </w:rPr>
          <w:t>часть 2 статьи 49</w:t>
        </w:r>
      </w:hyperlink>
      <w:r w:rsidRPr="009F65AE">
        <w:rPr>
          <w:rFonts w:ascii="Times New Roman" w:hAnsi="Times New Roman" w:cs="Times New Roman"/>
          <w:sz w:val="24"/>
          <w:szCs w:val="24"/>
        </w:rPr>
        <w:t xml:space="preserve"> Закона о</w:t>
      </w:r>
      <w:proofErr w:type="gramEnd"/>
      <w:r w:rsidRPr="009F65AE">
        <w:rPr>
          <w:rFonts w:ascii="Times New Roman" w:hAnsi="Times New Roman" w:cs="Times New Roman"/>
          <w:sz w:val="24"/>
          <w:szCs w:val="24"/>
        </w:rPr>
        <w:t xml:space="preserve"> защите конкуренции), явившегося поводом к возбуждению дела об административном правонарушении (</w:t>
      </w:r>
      <w:hyperlink r:id="rId68" w:history="1">
        <w:r w:rsidRPr="009F65AE">
          <w:rPr>
            <w:rFonts w:ascii="Times New Roman" w:hAnsi="Times New Roman" w:cs="Times New Roman"/>
            <w:sz w:val="24"/>
            <w:szCs w:val="24"/>
          </w:rPr>
          <w:t>часть 1.1 статьи 28.1</w:t>
        </w:r>
      </w:hyperlink>
      <w:r w:rsidRPr="009F65AE">
        <w:rPr>
          <w:rFonts w:ascii="Times New Roman" w:hAnsi="Times New Roman" w:cs="Times New Roman"/>
          <w:sz w:val="24"/>
          <w:szCs w:val="24"/>
        </w:rPr>
        <w:t xml:space="preserve"> КоАП РФ).</w:t>
      </w:r>
    </w:p>
    <w:p w:rsidR="009F65AE" w:rsidRPr="009F65AE" w:rsidRDefault="009F65AE">
      <w:pPr>
        <w:pStyle w:val="ConsPlusNormal"/>
        <w:jc w:val="both"/>
        <w:rPr>
          <w:rFonts w:ascii="Times New Roman" w:hAnsi="Times New Roman" w:cs="Times New Roman"/>
          <w:sz w:val="24"/>
          <w:szCs w:val="24"/>
        </w:rPr>
      </w:pPr>
      <w:r w:rsidRPr="009F65AE">
        <w:rPr>
          <w:rFonts w:ascii="Times New Roman" w:hAnsi="Times New Roman" w:cs="Times New Roman"/>
          <w:sz w:val="24"/>
          <w:szCs w:val="24"/>
        </w:rPr>
        <w:t xml:space="preserve">(п. 10.3 </w:t>
      </w:r>
      <w:proofErr w:type="gramStart"/>
      <w:r w:rsidRPr="009F65AE">
        <w:rPr>
          <w:rFonts w:ascii="Times New Roman" w:hAnsi="Times New Roman" w:cs="Times New Roman"/>
          <w:sz w:val="24"/>
          <w:szCs w:val="24"/>
        </w:rPr>
        <w:t>введен</w:t>
      </w:r>
      <w:proofErr w:type="gramEnd"/>
      <w:r w:rsidRPr="009F65AE">
        <w:rPr>
          <w:rFonts w:ascii="Times New Roman" w:hAnsi="Times New Roman" w:cs="Times New Roman"/>
          <w:sz w:val="24"/>
          <w:szCs w:val="24"/>
        </w:rPr>
        <w:t xml:space="preserve"> </w:t>
      </w:r>
      <w:hyperlink r:id="rId69" w:history="1">
        <w:r w:rsidRPr="009F65AE">
          <w:rPr>
            <w:rFonts w:ascii="Times New Roman" w:hAnsi="Times New Roman" w:cs="Times New Roman"/>
            <w:sz w:val="24"/>
            <w:szCs w:val="24"/>
          </w:rPr>
          <w:t>Постановлением</w:t>
        </w:r>
      </w:hyperlink>
      <w:r w:rsidRPr="009F65AE">
        <w:rPr>
          <w:rFonts w:ascii="Times New Roman" w:hAnsi="Times New Roman" w:cs="Times New Roman"/>
          <w:sz w:val="24"/>
          <w:szCs w:val="24"/>
        </w:rPr>
        <w:t xml:space="preserve"> Пленума ВАС РФ от 14.10.2010 N 52)</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11. </w:t>
      </w:r>
      <w:proofErr w:type="gramStart"/>
      <w:r w:rsidRPr="009F65AE">
        <w:rPr>
          <w:rFonts w:ascii="Times New Roman" w:hAnsi="Times New Roman" w:cs="Times New Roman"/>
          <w:sz w:val="24"/>
          <w:szCs w:val="24"/>
        </w:rPr>
        <w:t xml:space="preserve">В силу </w:t>
      </w:r>
      <w:hyperlink r:id="rId70" w:history="1">
        <w:r w:rsidRPr="009F65AE">
          <w:rPr>
            <w:rFonts w:ascii="Times New Roman" w:hAnsi="Times New Roman" w:cs="Times New Roman"/>
            <w:sz w:val="24"/>
            <w:szCs w:val="24"/>
          </w:rPr>
          <w:t>пункта 3 части 1 статьи 23</w:t>
        </w:r>
      </w:hyperlink>
      <w:r w:rsidRPr="009F65AE">
        <w:rPr>
          <w:rFonts w:ascii="Times New Roman" w:hAnsi="Times New Roman" w:cs="Times New Roman"/>
          <w:sz w:val="24"/>
          <w:szCs w:val="24"/>
        </w:rPr>
        <w:t xml:space="preserve"> Закона о защите конкуренции антимонопольный орган вправе выдавать федеральным органам исполнительной власти, органам исполнительной власти субъектов Российской Федерации, органам местного самоуправления, иным осуществляющим функции указанных органов органам или организациям, а также государственным внебюджетным фондам, их должностным лицам, за исключением случаев, установленных </w:t>
      </w:r>
      <w:hyperlink r:id="rId71" w:history="1">
        <w:r w:rsidRPr="009F65AE">
          <w:rPr>
            <w:rFonts w:ascii="Times New Roman" w:hAnsi="Times New Roman" w:cs="Times New Roman"/>
            <w:sz w:val="24"/>
            <w:szCs w:val="24"/>
          </w:rPr>
          <w:t>пунктом 4</w:t>
        </w:r>
      </w:hyperlink>
      <w:r w:rsidRPr="009F65AE">
        <w:rPr>
          <w:rFonts w:ascii="Times New Roman" w:hAnsi="Times New Roman" w:cs="Times New Roman"/>
          <w:sz w:val="24"/>
          <w:szCs w:val="24"/>
        </w:rPr>
        <w:t xml:space="preserve"> этой части, обязательные для исполнения предписания, предусмотренные </w:t>
      </w:r>
      <w:hyperlink r:id="rId72" w:history="1">
        <w:r w:rsidRPr="009F65AE">
          <w:rPr>
            <w:rFonts w:ascii="Times New Roman" w:hAnsi="Times New Roman" w:cs="Times New Roman"/>
            <w:sz w:val="24"/>
            <w:szCs w:val="24"/>
          </w:rPr>
          <w:t>данным пунктом</w:t>
        </w:r>
        <w:proofErr w:type="gramEnd"/>
      </w:hyperlink>
      <w:r w:rsidRPr="009F65AE">
        <w:rPr>
          <w:rFonts w:ascii="Times New Roman" w:hAnsi="Times New Roman" w:cs="Times New Roman"/>
          <w:sz w:val="24"/>
          <w:szCs w:val="24"/>
        </w:rPr>
        <w:t>.</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Применяя </w:t>
      </w:r>
      <w:hyperlink r:id="rId73" w:history="1">
        <w:r w:rsidRPr="009F65AE">
          <w:rPr>
            <w:rFonts w:ascii="Times New Roman" w:hAnsi="Times New Roman" w:cs="Times New Roman"/>
            <w:sz w:val="24"/>
            <w:szCs w:val="24"/>
          </w:rPr>
          <w:t>указанную норму</w:t>
        </w:r>
      </w:hyperlink>
      <w:r w:rsidRPr="009F65AE">
        <w:rPr>
          <w:rFonts w:ascii="Times New Roman" w:hAnsi="Times New Roman" w:cs="Times New Roman"/>
          <w:sz w:val="24"/>
          <w:szCs w:val="24"/>
        </w:rPr>
        <w:t xml:space="preserve">, арбитражные суды должны учитывать, что в соответствии со </w:t>
      </w:r>
      <w:hyperlink r:id="rId74" w:history="1">
        <w:r w:rsidRPr="009F65AE">
          <w:rPr>
            <w:rFonts w:ascii="Times New Roman" w:hAnsi="Times New Roman" w:cs="Times New Roman"/>
            <w:sz w:val="24"/>
            <w:szCs w:val="24"/>
          </w:rPr>
          <w:t>статьей 34</w:t>
        </w:r>
      </w:hyperlink>
      <w:r w:rsidRPr="009F65AE">
        <w:rPr>
          <w:rFonts w:ascii="Times New Roman" w:hAnsi="Times New Roman" w:cs="Times New Roman"/>
          <w:sz w:val="24"/>
          <w:szCs w:val="24"/>
        </w:rPr>
        <w:t xml:space="preserve"> Федерального закона "Об общих принципах организации местного самоуправления в Российской Федерации"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w:t>
      </w:r>
      <w:proofErr w:type="gramEnd"/>
      <w:r w:rsidRPr="009F65AE">
        <w:rPr>
          <w:rFonts w:ascii="Times New Roman" w:hAnsi="Times New Roman" w:cs="Times New Roman"/>
          <w:sz w:val="24"/>
          <w:szCs w:val="24"/>
        </w:rPr>
        <w:t xml:space="preserve"> собственными полномочиями по решению вопросов местного значения.</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lastRenderedPageBreak/>
        <w:t xml:space="preserve">Поскольку в </w:t>
      </w:r>
      <w:hyperlink r:id="rId75" w:history="1">
        <w:r w:rsidRPr="009F65AE">
          <w:rPr>
            <w:rFonts w:ascii="Times New Roman" w:hAnsi="Times New Roman" w:cs="Times New Roman"/>
            <w:sz w:val="24"/>
            <w:szCs w:val="24"/>
          </w:rPr>
          <w:t>пункте 3 части 1 статьи 23</w:t>
        </w:r>
      </w:hyperlink>
      <w:r w:rsidRPr="009F65AE">
        <w:rPr>
          <w:rFonts w:ascii="Times New Roman" w:hAnsi="Times New Roman" w:cs="Times New Roman"/>
          <w:sz w:val="24"/>
          <w:szCs w:val="24"/>
        </w:rPr>
        <w:t xml:space="preserve"> Закона о защите конкуренции указано, что обязательные для исполнения предписания могут быть вынесены в отношении органов местного самоуправления без каких-либо ограничений по кругу этих органов, такие предписания могут быть вынесены антимонопольным органом в отношении любого органа местного самоуправления.</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12. </w:t>
      </w:r>
      <w:proofErr w:type="gramStart"/>
      <w:r w:rsidRPr="009F65AE">
        <w:rPr>
          <w:rFonts w:ascii="Times New Roman" w:hAnsi="Times New Roman" w:cs="Times New Roman"/>
          <w:sz w:val="24"/>
          <w:szCs w:val="24"/>
        </w:rPr>
        <w:t>Арбитражному суду при рассмотрении дел об обжаловании решений антимонопольного органа о включении (исключении) хозяйствующего субъекта в реестр хозяйствующих субъектов, имеющих долю на рынке определенного товара в размере более чем 35 процентов или занимающих доминирующее положение на рынке определенного товара, если в отношении такого рынка другими федеральными законами в целях их применения установлены случаи признания доминирующим положения хозяйствующих субъектов (далее - реестр</w:t>
      </w:r>
      <w:proofErr w:type="gramEnd"/>
      <w:r w:rsidRPr="009F65AE">
        <w:rPr>
          <w:rFonts w:ascii="Times New Roman" w:hAnsi="Times New Roman" w:cs="Times New Roman"/>
          <w:sz w:val="24"/>
          <w:szCs w:val="24"/>
        </w:rPr>
        <w:t xml:space="preserve"> хозяйствующих субъектов, реестр), надлежит учитывать следующее.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Согласно </w:t>
      </w:r>
      <w:hyperlink r:id="rId76" w:history="1">
        <w:r w:rsidRPr="009F65AE">
          <w:rPr>
            <w:rFonts w:ascii="Times New Roman" w:hAnsi="Times New Roman" w:cs="Times New Roman"/>
            <w:sz w:val="24"/>
            <w:szCs w:val="24"/>
          </w:rPr>
          <w:t>пункту 8 части 1 статьи 23</w:t>
        </w:r>
      </w:hyperlink>
      <w:r w:rsidRPr="009F65AE">
        <w:rPr>
          <w:rFonts w:ascii="Times New Roman" w:hAnsi="Times New Roman" w:cs="Times New Roman"/>
          <w:sz w:val="24"/>
          <w:szCs w:val="24"/>
        </w:rPr>
        <w:t xml:space="preserve"> Закона о защите конкуренции антимонопольный орган ведет реестр хозяйствующих субъектов. Порядок формирования и ведения реестра устанавливается Правительством Российской Федерации. В настоящее время действуют </w:t>
      </w:r>
      <w:hyperlink r:id="rId77" w:history="1">
        <w:r w:rsidRPr="009F65AE">
          <w:rPr>
            <w:rFonts w:ascii="Times New Roman" w:hAnsi="Times New Roman" w:cs="Times New Roman"/>
            <w:sz w:val="24"/>
            <w:szCs w:val="24"/>
          </w:rPr>
          <w:t>Правила</w:t>
        </w:r>
      </w:hyperlink>
      <w:r w:rsidRPr="009F65AE">
        <w:rPr>
          <w:rFonts w:ascii="Times New Roman" w:hAnsi="Times New Roman" w:cs="Times New Roman"/>
          <w:sz w:val="24"/>
          <w:szCs w:val="24"/>
        </w:rPr>
        <w:t xml:space="preserve"> формирования и ведения реестра хозяйствующих субъектов, имеющих долю на рынке определенного товара в размере более чем 35 процентов, утвержденные Постановлением Правительства Российской Федерации от 19.12.2007 N 896 (далее - Правила).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При этом по смыслу </w:t>
      </w:r>
      <w:hyperlink r:id="rId78" w:history="1">
        <w:r w:rsidRPr="009F65AE">
          <w:rPr>
            <w:rFonts w:ascii="Times New Roman" w:hAnsi="Times New Roman" w:cs="Times New Roman"/>
            <w:sz w:val="24"/>
            <w:szCs w:val="24"/>
          </w:rPr>
          <w:t>пунктов 4</w:t>
        </w:r>
      </w:hyperlink>
      <w:r w:rsidRPr="009F65AE">
        <w:rPr>
          <w:rFonts w:ascii="Times New Roman" w:hAnsi="Times New Roman" w:cs="Times New Roman"/>
          <w:sz w:val="24"/>
          <w:szCs w:val="24"/>
        </w:rPr>
        <w:t xml:space="preserve"> и </w:t>
      </w:r>
      <w:hyperlink r:id="rId79" w:history="1">
        <w:r w:rsidRPr="009F65AE">
          <w:rPr>
            <w:rFonts w:ascii="Times New Roman" w:hAnsi="Times New Roman" w:cs="Times New Roman"/>
            <w:sz w:val="24"/>
            <w:szCs w:val="24"/>
          </w:rPr>
          <w:t>9</w:t>
        </w:r>
      </w:hyperlink>
      <w:r w:rsidRPr="009F65AE">
        <w:rPr>
          <w:rFonts w:ascii="Times New Roman" w:hAnsi="Times New Roman" w:cs="Times New Roman"/>
          <w:sz w:val="24"/>
          <w:szCs w:val="24"/>
        </w:rPr>
        <w:t xml:space="preserve"> Правил в их взаимосвязи включение в реестр хозяйствующих субъектов хозяйствующих субъектов, действующих как группа лиц, производится исходя из их совокупной доли на рынке.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13. Арбитражным судам при рассмотрении дел, связанных с нарушениями антимонопольного законодательства, выражающимися в злоупотреблении хозяйствующим субъектом доминирующим положением, надлежит учитывать следующее.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Условия признания лица </w:t>
      </w:r>
      <w:proofErr w:type="gramStart"/>
      <w:r w:rsidRPr="009F65AE">
        <w:rPr>
          <w:rFonts w:ascii="Times New Roman" w:hAnsi="Times New Roman" w:cs="Times New Roman"/>
          <w:sz w:val="24"/>
          <w:szCs w:val="24"/>
        </w:rPr>
        <w:t>занимающим</w:t>
      </w:r>
      <w:proofErr w:type="gramEnd"/>
      <w:r w:rsidRPr="009F65AE">
        <w:rPr>
          <w:rFonts w:ascii="Times New Roman" w:hAnsi="Times New Roman" w:cs="Times New Roman"/>
          <w:sz w:val="24"/>
          <w:szCs w:val="24"/>
        </w:rPr>
        <w:t xml:space="preserve"> доминирующее положение на рынке определенного товара (ограниченного в силу </w:t>
      </w:r>
      <w:hyperlink r:id="rId80" w:history="1">
        <w:r w:rsidRPr="009F65AE">
          <w:rPr>
            <w:rFonts w:ascii="Times New Roman" w:hAnsi="Times New Roman" w:cs="Times New Roman"/>
            <w:sz w:val="24"/>
            <w:szCs w:val="24"/>
          </w:rPr>
          <w:t>пункта 4 статьи 4</w:t>
        </w:r>
      </w:hyperlink>
      <w:r w:rsidRPr="009F65AE">
        <w:rPr>
          <w:rFonts w:ascii="Times New Roman" w:hAnsi="Times New Roman" w:cs="Times New Roman"/>
          <w:sz w:val="24"/>
          <w:szCs w:val="24"/>
        </w:rPr>
        <w:t xml:space="preserve"> Закона о защите конкуренции, в том числе территориальными пределами) определяются </w:t>
      </w:r>
      <w:hyperlink r:id="rId81" w:history="1">
        <w:r w:rsidRPr="009F65AE">
          <w:rPr>
            <w:rFonts w:ascii="Times New Roman" w:hAnsi="Times New Roman" w:cs="Times New Roman"/>
            <w:sz w:val="24"/>
            <w:szCs w:val="24"/>
          </w:rPr>
          <w:t>статьей 5</w:t>
        </w:r>
      </w:hyperlink>
      <w:r w:rsidRPr="009F65AE">
        <w:rPr>
          <w:rFonts w:ascii="Times New Roman" w:hAnsi="Times New Roman" w:cs="Times New Roman"/>
          <w:sz w:val="24"/>
          <w:szCs w:val="24"/>
        </w:rPr>
        <w:t xml:space="preserve"> Закона.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Установление доминирующего положения хозяйствующего субъекта производится с учетом его доли на рынке определенного товара. При этом доля признается, если не доказано иное, равной указанной в реестре хозяйствующих субъектов.</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При возникновении разногласий относительно обстоятельств, связанных с определением доли хозяйствующего субъекта на рынке определенного товара, арбитражный суд в случае необходимости разъяснения вопросов, требующих специальных знаний, с учетом положений </w:t>
      </w:r>
      <w:hyperlink r:id="rId82" w:history="1">
        <w:r w:rsidRPr="009F65AE">
          <w:rPr>
            <w:rFonts w:ascii="Times New Roman" w:hAnsi="Times New Roman" w:cs="Times New Roman"/>
            <w:sz w:val="24"/>
            <w:szCs w:val="24"/>
          </w:rPr>
          <w:t>пункта 1 статьи 82</w:t>
        </w:r>
      </w:hyperlink>
      <w:r w:rsidRPr="009F65AE">
        <w:rPr>
          <w:rFonts w:ascii="Times New Roman" w:hAnsi="Times New Roman" w:cs="Times New Roman"/>
          <w:sz w:val="24"/>
          <w:szCs w:val="24"/>
        </w:rPr>
        <w:t xml:space="preserve"> Арбитражного процессуального кодекса Российской Федерации (далее - АПК РФ) вправе назначить экспертизу.</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Вместе с тем при рассмотрении споров о нарушениях, совершенных лицом, не включенным в реестр хозяйствующих субъектов, не может быть отказано в признании его занимающим доминирующее положение на рынке лишь в связи с тем, что такое лицо в данный реестр не включено. Доля лица на рынке определенного товара, а на ее основе и факт занятия им доминирующего положения могут быть установлены также на основании иных документов.</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lastRenderedPageBreak/>
        <w:t xml:space="preserve">Кроме того, следует учитывать, что если доля лица на рынке определенного товара превышает 50 процентов, то в силу </w:t>
      </w:r>
      <w:hyperlink r:id="rId83" w:history="1">
        <w:r w:rsidRPr="009F65AE">
          <w:rPr>
            <w:rFonts w:ascii="Times New Roman" w:hAnsi="Times New Roman" w:cs="Times New Roman"/>
            <w:sz w:val="24"/>
            <w:szCs w:val="24"/>
          </w:rPr>
          <w:t>пункта 1 части 1 статьи 5</w:t>
        </w:r>
      </w:hyperlink>
      <w:r w:rsidRPr="009F65AE">
        <w:rPr>
          <w:rFonts w:ascii="Times New Roman" w:hAnsi="Times New Roman" w:cs="Times New Roman"/>
          <w:sz w:val="24"/>
          <w:szCs w:val="24"/>
        </w:rPr>
        <w:t xml:space="preserve"> Закона о защите конкуренции положение такого лица признается доминирующим, если не доказано иное.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Доминирующим признается и положение хозяйствующего субъекта - субъекта естественной монополии на товарном рынке, находящемся в состоянии естественной монополии (</w:t>
      </w:r>
      <w:hyperlink r:id="rId84" w:history="1">
        <w:r w:rsidRPr="009F65AE">
          <w:rPr>
            <w:rFonts w:ascii="Times New Roman" w:hAnsi="Times New Roman" w:cs="Times New Roman"/>
            <w:sz w:val="24"/>
            <w:szCs w:val="24"/>
          </w:rPr>
          <w:t>часть 5 статьи 5</w:t>
        </w:r>
      </w:hyperlink>
      <w:r w:rsidRPr="009F65AE">
        <w:rPr>
          <w:rFonts w:ascii="Times New Roman" w:hAnsi="Times New Roman" w:cs="Times New Roman"/>
          <w:sz w:val="24"/>
          <w:szCs w:val="24"/>
        </w:rPr>
        <w:t xml:space="preserve"> Закона о защите конкуренции).</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14. </w:t>
      </w:r>
      <w:hyperlink r:id="rId85" w:history="1">
        <w:r w:rsidRPr="009F65AE">
          <w:rPr>
            <w:rFonts w:ascii="Times New Roman" w:hAnsi="Times New Roman" w:cs="Times New Roman"/>
            <w:sz w:val="24"/>
            <w:szCs w:val="24"/>
          </w:rPr>
          <w:t>Пунктом 2 статьи 11</w:t>
        </w:r>
      </w:hyperlink>
      <w:r w:rsidRPr="009F65AE">
        <w:rPr>
          <w:rFonts w:ascii="Times New Roman" w:hAnsi="Times New Roman" w:cs="Times New Roman"/>
          <w:sz w:val="24"/>
          <w:szCs w:val="24"/>
        </w:rPr>
        <w:t xml:space="preserve"> ГК РФ и </w:t>
      </w:r>
      <w:hyperlink r:id="rId86" w:history="1">
        <w:r w:rsidRPr="009F65AE">
          <w:rPr>
            <w:rFonts w:ascii="Times New Roman" w:hAnsi="Times New Roman" w:cs="Times New Roman"/>
            <w:sz w:val="24"/>
            <w:szCs w:val="24"/>
          </w:rPr>
          <w:t>главой 9</w:t>
        </w:r>
      </w:hyperlink>
      <w:r w:rsidRPr="009F65AE">
        <w:rPr>
          <w:rFonts w:ascii="Times New Roman" w:hAnsi="Times New Roman" w:cs="Times New Roman"/>
          <w:sz w:val="24"/>
          <w:szCs w:val="24"/>
        </w:rPr>
        <w:t xml:space="preserve"> Закона о защите конкуренции предусмотрена возможность защиты гражданских прав в административном порядке в случаях, установленных законом. Антимонопольный орган, рассматривая дела о нарушениях антимонопольного законодательства, принимает решения и выдает предписания, направленные на защиту гражданских прав, нарушенных вследствие их ущемления, злоупотребления доминирующим положением, ограничения конкуренции или недобросовестной конкуренции.</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Антимонопольный орган в соответствии с полномочиями, перечисленными в </w:t>
      </w:r>
      <w:hyperlink r:id="rId87" w:history="1">
        <w:r w:rsidRPr="009F65AE">
          <w:rPr>
            <w:rFonts w:ascii="Times New Roman" w:hAnsi="Times New Roman" w:cs="Times New Roman"/>
            <w:sz w:val="24"/>
            <w:szCs w:val="24"/>
          </w:rPr>
          <w:t>пункте 2 части 1 статьи 23</w:t>
        </w:r>
      </w:hyperlink>
      <w:r w:rsidRPr="009F65AE">
        <w:rPr>
          <w:rFonts w:ascii="Times New Roman" w:hAnsi="Times New Roman" w:cs="Times New Roman"/>
          <w:sz w:val="24"/>
          <w:szCs w:val="24"/>
        </w:rPr>
        <w:t xml:space="preserve"> Закона о защите конкуренции, вправе включить в предписание указание на совершение конкретных действий, выполнение которых лицом, нарушившим антимонопольное законодательство, позволит восстановить права других лиц, нарушенные вследствие злоупотребления доминирующим положением, ограничения конкуренции или недобросовестной конкуренции, в необходимом для этого объеме.</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Также арбитражным судам следует учитывать, что при нарушении антимонопольного законодательства одним из членов группы лиц предписание может быть дано и иным членам группы в случае, если они способны обеспечить устранение нарушения.</w:t>
      </w:r>
    </w:p>
    <w:p w:rsidR="009F65AE" w:rsidRPr="009F65AE" w:rsidRDefault="009F65AE">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F65AE" w:rsidRPr="009F65AE">
        <w:trPr>
          <w:jc w:val="center"/>
        </w:trPr>
        <w:tc>
          <w:tcPr>
            <w:tcW w:w="9294" w:type="dxa"/>
            <w:tcBorders>
              <w:top w:val="nil"/>
              <w:left w:val="single" w:sz="24" w:space="0" w:color="CED3F1"/>
              <w:bottom w:val="nil"/>
              <w:right w:val="single" w:sz="24" w:space="0" w:color="F4F3F8"/>
            </w:tcBorders>
            <w:shd w:val="clear" w:color="auto" w:fill="F4F3F8"/>
          </w:tcPr>
          <w:p w:rsidR="009F65AE" w:rsidRPr="009F65AE" w:rsidRDefault="009F65AE">
            <w:pPr>
              <w:pStyle w:val="ConsPlusNormal"/>
              <w:jc w:val="both"/>
              <w:rPr>
                <w:rFonts w:ascii="Times New Roman" w:hAnsi="Times New Roman" w:cs="Times New Roman"/>
                <w:sz w:val="24"/>
                <w:szCs w:val="24"/>
              </w:rPr>
            </w:pPr>
            <w:proofErr w:type="spellStart"/>
            <w:r w:rsidRPr="009F65AE">
              <w:rPr>
                <w:rFonts w:ascii="Times New Roman" w:hAnsi="Times New Roman" w:cs="Times New Roman"/>
                <w:sz w:val="24"/>
                <w:szCs w:val="24"/>
              </w:rPr>
              <w:t>КонсультантПлюс</w:t>
            </w:r>
            <w:proofErr w:type="spellEnd"/>
            <w:r w:rsidRPr="009F65AE">
              <w:rPr>
                <w:rFonts w:ascii="Times New Roman" w:hAnsi="Times New Roman" w:cs="Times New Roman"/>
                <w:sz w:val="24"/>
                <w:szCs w:val="24"/>
              </w:rPr>
              <w:t>: примечание.</w:t>
            </w:r>
          </w:p>
          <w:p w:rsidR="009F65AE" w:rsidRPr="009F65AE" w:rsidRDefault="009F65AE">
            <w:pPr>
              <w:pStyle w:val="ConsPlusNormal"/>
              <w:jc w:val="both"/>
              <w:rPr>
                <w:rFonts w:ascii="Times New Roman" w:hAnsi="Times New Roman" w:cs="Times New Roman"/>
                <w:sz w:val="24"/>
                <w:szCs w:val="24"/>
              </w:rPr>
            </w:pPr>
            <w:r w:rsidRPr="009F65AE">
              <w:rPr>
                <w:rFonts w:ascii="Times New Roman" w:hAnsi="Times New Roman" w:cs="Times New Roman"/>
                <w:sz w:val="24"/>
                <w:szCs w:val="24"/>
              </w:rPr>
              <w:t xml:space="preserve">Федеральным законом от 28.06.2014 N 186-ФЗ с </w:t>
            </w:r>
            <w:hyperlink r:id="rId88" w:history="1">
              <w:r w:rsidRPr="009F65AE">
                <w:rPr>
                  <w:rFonts w:ascii="Times New Roman" w:hAnsi="Times New Roman" w:cs="Times New Roman"/>
                  <w:sz w:val="24"/>
                  <w:szCs w:val="24"/>
                </w:rPr>
                <w:t>6 августа 2014 года</w:t>
              </w:r>
            </w:hyperlink>
            <w:r w:rsidRPr="009F65AE">
              <w:rPr>
                <w:rFonts w:ascii="Times New Roman" w:hAnsi="Times New Roman" w:cs="Times New Roman"/>
                <w:sz w:val="24"/>
                <w:szCs w:val="24"/>
              </w:rPr>
              <w:t xml:space="preserve"> внесены изменения в </w:t>
            </w:r>
            <w:hyperlink r:id="rId89" w:history="1">
              <w:r w:rsidRPr="009F65AE">
                <w:rPr>
                  <w:rFonts w:ascii="Times New Roman" w:hAnsi="Times New Roman" w:cs="Times New Roman"/>
                  <w:sz w:val="24"/>
                  <w:szCs w:val="24"/>
                </w:rPr>
                <w:t>статьи 29</w:t>
              </w:r>
            </w:hyperlink>
            <w:r w:rsidRPr="009F65AE">
              <w:rPr>
                <w:rFonts w:ascii="Times New Roman" w:hAnsi="Times New Roman" w:cs="Times New Roman"/>
                <w:sz w:val="24"/>
                <w:szCs w:val="24"/>
              </w:rPr>
              <w:t xml:space="preserve">, </w:t>
            </w:r>
            <w:hyperlink r:id="rId90" w:history="1">
              <w:r w:rsidRPr="009F65AE">
                <w:rPr>
                  <w:rFonts w:ascii="Times New Roman" w:hAnsi="Times New Roman" w:cs="Times New Roman"/>
                  <w:sz w:val="24"/>
                  <w:szCs w:val="24"/>
                </w:rPr>
                <w:t>191</w:t>
              </w:r>
            </w:hyperlink>
            <w:r w:rsidRPr="009F65AE">
              <w:rPr>
                <w:rFonts w:ascii="Times New Roman" w:hAnsi="Times New Roman" w:cs="Times New Roman"/>
                <w:sz w:val="24"/>
                <w:szCs w:val="24"/>
              </w:rPr>
              <w:t xml:space="preserve"> АПК РФ, согласно которым арбитражные суды рассматривают дела об оспаривании нормативных правовых актов федеральных органов исполнительной власти, если рассмотрение таких дел в соответствии с </w:t>
            </w:r>
            <w:hyperlink r:id="rId91" w:history="1">
              <w:r w:rsidRPr="009F65AE">
                <w:rPr>
                  <w:rFonts w:ascii="Times New Roman" w:hAnsi="Times New Roman" w:cs="Times New Roman"/>
                  <w:sz w:val="24"/>
                  <w:szCs w:val="24"/>
                </w:rPr>
                <w:t>АПК РФ</w:t>
              </w:r>
            </w:hyperlink>
            <w:r w:rsidRPr="009F65AE">
              <w:rPr>
                <w:rFonts w:ascii="Times New Roman" w:hAnsi="Times New Roman" w:cs="Times New Roman"/>
                <w:sz w:val="24"/>
                <w:szCs w:val="24"/>
              </w:rPr>
              <w:t xml:space="preserve"> отнесено к компетенции Суда по интеллектуальным правам. Об оспаривании нормативных правовых актов см. главы </w:t>
            </w:r>
            <w:hyperlink r:id="rId92" w:history="1">
              <w:r w:rsidRPr="009F65AE">
                <w:rPr>
                  <w:rFonts w:ascii="Times New Roman" w:hAnsi="Times New Roman" w:cs="Times New Roman"/>
                  <w:sz w:val="24"/>
                  <w:szCs w:val="24"/>
                </w:rPr>
                <w:t>2</w:t>
              </w:r>
            </w:hyperlink>
            <w:r w:rsidRPr="009F65AE">
              <w:rPr>
                <w:rFonts w:ascii="Times New Roman" w:hAnsi="Times New Roman" w:cs="Times New Roman"/>
                <w:sz w:val="24"/>
                <w:szCs w:val="24"/>
              </w:rPr>
              <w:t xml:space="preserve"> и </w:t>
            </w:r>
            <w:hyperlink r:id="rId93" w:history="1">
              <w:r w:rsidRPr="009F65AE">
                <w:rPr>
                  <w:rFonts w:ascii="Times New Roman" w:hAnsi="Times New Roman" w:cs="Times New Roman"/>
                  <w:sz w:val="24"/>
                  <w:szCs w:val="24"/>
                </w:rPr>
                <w:t>21</w:t>
              </w:r>
            </w:hyperlink>
            <w:r w:rsidRPr="009F65AE">
              <w:rPr>
                <w:rFonts w:ascii="Times New Roman" w:hAnsi="Times New Roman" w:cs="Times New Roman"/>
                <w:sz w:val="24"/>
                <w:szCs w:val="24"/>
              </w:rPr>
              <w:t xml:space="preserve"> КАС РФ.</w:t>
            </w:r>
          </w:p>
        </w:tc>
      </w:tr>
    </w:tbl>
    <w:p w:rsidR="009F65AE" w:rsidRPr="009F65AE" w:rsidRDefault="009F65AE">
      <w:pPr>
        <w:pStyle w:val="ConsPlusNormal"/>
        <w:spacing w:before="28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15. Согласно </w:t>
      </w:r>
      <w:hyperlink r:id="rId94" w:history="1">
        <w:r w:rsidRPr="009F65AE">
          <w:rPr>
            <w:rFonts w:ascii="Times New Roman" w:hAnsi="Times New Roman" w:cs="Times New Roman"/>
            <w:sz w:val="24"/>
            <w:szCs w:val="24"/>
          </w:rPr>
          <w:t>статье 29</w:t>
        </w:r>
      </w:hyperlink>
      <w:r w:rsidRPr="009F65AE">
        <w:rPr>
          <w:rFonts w:ascii="Times New Roman" w:hAnsi="Times New Roman" w:cs="Times New Roman"/>
          <w:sz w:val="24"/>
          <w:szCs w:val="24"/>
        </w:rPr>
        <w:t xml:space="preserve"> и </w:t>
      </w:r>
      <w:hyperlink r:id="rId95" w:history="1">
        <w:r w:rsidRPr="009F65AE">
          <w:rPr>
            <w:rFonts w:ascii="Times New Roman" w:hAnsi="Times New Roman" w:cs="Times New Roman"/>
            <w:sz w:val="24"/>
            <w:szCs w:val="24"/>
          </w:rPr>
          <w:t>части 3 статьи 191</w:t>
        </w:r>
      </w:hyperlink>
      <w:r w:rsidRPr="009F65AE">
        <w:rPr>
          <w:rFonts w:ascii="Times New Roman" w:hAnsi="Times New Roman" w:cs="Times New Roman"/>
          <w:sz w:val="24"/>
          <w:szCs w:val="24"/>
        </w:rPr>
        <w:t xml:space="preserve"> АПК РФ дела об оспаривании нормативных правовых актов рассматриваются в арбитражном суде, если их рассмотрение в соответствии с федеральным законом отнесено к компетенции арбитражных судов.</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В силу </w:t>
      </w:r>
      <w:hyperlink r:id="rId96" w:history="1">
        <w:r w:rsidRPr="009F65AE">
          <w:rPr>
            <w:rFonts w:ascii="Times New Roman" w:hAnsi="Times New Roman" w:cs="Times New Roman"/>
            <w:sz w:val="24"/>
            <w:szCs w:val="24"/>
          </w:rPr>
          <w:t>подпункта "а" пункта 6 части 1 статьи 23</w:t>
        </w:r>
      </w:hyperlink>
      <w:r w:rsidRPr="009F65AE">
        <w:rPr>
          <w:rFonts w:ascii="Times New Roman" w:hAnsi="Times New Roman" w:cs="Times New Roman"/>
          <w:sz w:val="24"/>
          <w:szCs w:val="24"/>
        </w:rPr>
        <w:t xml:space="preserve"> Закона о защите конкуренции антимонопольный орган вправе обращаться в арбитражный суд с заявлениями о признании недействующими либо недействительными полностью или частично противоречащих антимонопольному законодательству нормативных правовых актов или ненормативных актов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органов или организаций</w:t>
      </w:r>
      <w:proofErr w:type="gramEnd"/>
      <w:r w:rsidRPr="009F65AE">
        <w:rPr>
          <w:rFonts w:ascii="Times New Roman" w:hAnsi="Times New Roman" w:cs="Times New Roman"/>
          <w:sz w:val="24"/>
          <w:szCs w:val="24"/>
        </w:rPr>
        <w:t>, а также государственных внебюджетных фондов, Центрального банка Российской Федерации.</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При применении данных норм в их взаимосвязи следует учитывать, что они не могут быть истолкованы как исключающие право иных лиц, кроме антимонопольных органов, </w:t>
      </w:r>
      <w:r w:rsidRPr="009F65AE">
        <w:rPr>
          <w:rFonts w:ascii="Times New Roman" w:hAnsi="Times New Roman" w:cs="Times New Roman"/>
          <w:sz w:val="24"/>
          <w:szCs w:val="24"/>
        </w:rPr>
        <w:lastRenderedPageBreak/>
        <w:t>обращаться в арбитражный суд с требованиями об оспаривании нормативных правовых актов, полностью или частично противоречащих антимонопольному законодательству.</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16. Согласно </w:t>
      </w:r>
      <w:hyperlink r:id="rId97" w:history="1">
        <w:r w:rsidRPr="009F65AE">
          <w:rPr>
            <w:rFonts w:ascii="Times New Roman" w:hAnsi="Times New Roman" w:cs="Times New Roman"/>
            <w:sz w:val="24"/>
            <w:szCs w:val="24"/>
          </w:rPr>
          <w:t>пункту 1 части 1 статьи 32</w:t>
        </w:r>
      </w:hyperlink>
      <w:r w:rsidRPr="009F65AE">
        <w:rPr>
          <w:rFonts w:ascii="Times New Roman" w:hAnsi="Times New Roman" w:cs="Times New Roman"/>
          <w:sz w:val="24"/>
          <w:szCs w:val="24"/>
        </w:rPr>
        <w:t xml:space="preserve"> Закона о защите конкуренции в целях получения предварительного согласия антимонопольного органа в случаях, названных в </w:t>
      </w:r>
      <w:hyperlink r:id="rId98" w:history="1">
        <w:r w:rsidRPr="009F65AE">
          <w:rPr>
            <w:rFonts w:ascii="Times New Roman" w:hAnsi="Times New Roman" w:cs="Times New Roman"/>
            <w:sz w:val="24"/>
            <w:szCs w:val="24"/>
          </w:rPr>
          <w:t>статьях 27</w:t>
        </w:r>
      </w:hyperlink>
      <w:r w:rsidRPr="009F65AE">
        <w:rPr>
          <w:rFonts w:ascii="Times New Roman" w:hAnsi="Times New Roman" w:cs="Times New Roman"/>
          <w:sz w:val="24"/>
          <w:szCs w:val="24"/>
        </w:rPr>
        <w:t xml:space="preserve"> - </w:t>
      </w:r>
      <w:hyperlink r:id="rId99" w:history="1">
        <w:r w:rsidRPr="009F65AE">
          <w:rPr>
            <w:rFonts w:ascii="Times New Roman" w:hAnsi="Times New Roman" w:cs="Times New Roman"/>
            <w:sz w:val="24"/>
            <w:szCs w:val="24"/>
          </w:rPr>
          <w:t>29</w:t>
        </w:r>
      </w:hyperlink>
      <w:r w:rsidRPr="009F65AE">
        <w:rPr>
          <w:rFonts w:ascii="Times New Roman" w:hAnsi="Times New Roman" w:cs="Times New Roman"/>
          <w:sz w:val="24"/>
          <w:szCs w:val="24"/>
        </w:rPr>
        <w:t xml:space="preserve"> Закона, в антимонопольный орган в качестве заявителя обращается одно из лиц, заинтересованных в совершении соответствующих сделок, иных действий.</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На основании </w:t>
      </w:r>
      <w:hyperlink r:id="rId100" w:history="1">
        <w:r w:rsidRPr="009F65AE">
          <w:rPr>
            <w:rFonts w:ascii="Times New Roman" w:hAnsi="Times New Roman" w:cs="Times New Roman"/>
            <w:sz w:val="24"/>
            <w:szCs w:val="24"/>
          </w:rPr>
          <w:t>части 2 статьи 34</w:t>
        </w:r>
      </w:hyperlink>
      <w:r w:rsidRPr="009F65AE">
        <w:rPr>
          <w:rFonts w:ascii="Times New Roman" w:hAnsi="Times New Roman" w:cs="Times New Roman"/>
          <w:sz w:val="24"/>
          <w:szCs w:val="24"/>
        </w:rPr>
        <w:t xml:space="preserve"> Закона о защите конкуренции сделки, указанные в </w:t>
      </w:r>
      <w:hyperlink r:id="rId101" w:history="1">
        <w:r w:rsidRPr="009F65AE">
          <w:rPr>
            <w:rFonts w:ascii="Times New Roman" w:hAnsi="Times New Roman" w:cs="Times New Roman"/>
            <w:sz w:val="24"/>
            <w:szCs w:val="24"/>
          </w:rPr>
          <w:t>статьях 28</w:t>
        </w:r>
      </w:hyperlink>
      <w:r w:rsidRPr="009F65AE">
        <w:rPr>
          <w:rFonts w:ascii="Times New Roman" w:hAnsi="Times New Roman" w:cs="Times New Roman"/>
          <w:sz w:val="24"/>
          <w:szCs w:val="24"/>
        </w:rPr>
        <w:t xml:space="preserve"> и </w:t>
      </w:r>
      <w:hyperlink r:id="rId102" w:history="1">
        <w:r w:rsidRPr="009F65AE">
          <w:rPr>
            <w:rFonts w:ascii="Times New Roman" w:hAnsi="Times New Roman" w:cs="Times New Roman"/>
            <w:sz w:val="24"/>
            <w:szCs w:val="24"/>
          </w:rPr>
          <w:t>29</w:t>
        </w:r>
      </w:hyperlink>
      <w:r w:rsidRPr="009F65AE">
        <w:rPr>
          <w:rFonts w:ascii="Times New Roman" w:hAnsi="Times New Roman" w:cs="Times New Roman"/>
          <w:sz w:val="24"/>
          <w:szCs w:val="24"/>
        </w:rPr>
        <w:t xml:space="preserve"> Закона и совершенные без получения предварительного согласия антимонопольного органа, признаются недействительными в судебном порядке по иску антимонопольного органа, если такие сделки привели или могут привести к ограничению конкуренции, в том числе в результате возникновения или усиления доминирующего положения.</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Срок исковой давности по требованию о признании указанной сделки недействительной в силу </w:t>
      </w:r>
      <w:hyperlink r:id="rId103" w:history="1">
        <w:r w:rsidRPr="009F65AE">
          <w:rPr>
            <w:rFonts w:ascii="Times New Roman" w:hAnsi="Times New Roman" w:cs="Times New Roman"/>
            <w:sz w:val="24"/>
            <w:szCs w:val="24"/>
          </w:rPr>
          <w:t>пункта 2 статьи 181</w:t>
        </w:r>
      </w:hyperlink>
      <w:r w:rsidRPr="009F65AE">
        <w:rPr>
          <w:rFonts w:ascii="Times New Roman" w:hAnsi="Times New Roman" w:cs="Times New Roman"/>
          <w:sz w:val="24"/>
          <w:szCs w:val="24"/>
        </w:rPr>
        <w:t xml:space="preserve"> ГК РФ составляет один год и начинает течь со дня, когда антимонопольный орган узнал или должен был узнать о совершении сделки с нарушением антимонопольного законодательства.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17. </w:t>
      </w:r>
      <w:hyperlink r:id="rId104" w:history="1">
        <w:r w:rsidRPr="009F65AE">
          <w:rPr>
            <w:rFonts w:ascii="Times New Roman" w:hAnsi="Times New Roman" w:cs="Times New Roman"/>
            <w:sz w:val="24"/>
            <w:szCs w:val="24"/>
          </w:rPr>
          <w:t>Частью 3 статьи 19.8</w:t>
        </w:r>
      </w:hyperlink>
      <w:r w:rsidRPr="009F65AE">
        <w:rPr>
          <w:rFonts w:ascii="Times New Roman" w:hAnsi="Times New Roman" w:cs="Times New Roman"/>
          <w:sz w:val="24"/>
          <w:szCs w:val="24"/>
        </w:rPr>
        <w:t xml:space="preserve"> КоАП РФ установлена ответственность за непредставление в федеральный антимонопольный орган, его территориальный орган ходатайств, предусмотренных антимонопольным законодательством Российской Федерации, представление ходатайств,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ходатайств. Указанный состав правонарушения является формальным, для применения мер административной ответственности не имеет значения наступление каких-либо последствий.</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Арбитражным судам следует учитывать, что если ни одним из лиц, заинтересованных в совершении сделок, предусмотренных </w:t>
      </w:r>
      <w:hyperlink r:id="rId105" w:history="1">
        <w:r w:rsidRPr="009F65AE">
          <w:rPr>
            <w:rFonts w:ascii="Times New Roman" w:hAnsi="Times New Roman" w:cs="Times New Roman"/>
            <w:sz w:val="24"/>
            <w:szCs w:val="24"/>
          </w:rPr>
          <w:t>статьями 28</w:t>
        </w:r>
      </w:hyperlink>
      <w:r w:rsidRPr="009F65AE">
        <w:rPr>
          <w:rFonts w:ascii="Times New Roman" w:hAnsi="Times New Roman" w:cs="Times New Roman"/>
          <w:sz w:val="24"/>
          <w:szCs w:val="24"/>
        </w:rPr>
        <w:t xml:space="preserve"> и </w:t>
      </w:r>
      <w:hyperlink r:id="rId106" w:history="1">
        <w:r w:rsidRPr="009F65AE">
          <w:rPr>
            <w:rFonts w:ascii="Times New Roman" w:hAnsi="Times New Roman" w:cs="Times New Roman"/>
            <w:sz w:val="24"/>
            <w:szCs w:val="24"/>
          </w:rPr>
          <w:t>29</w:t>
        </w:r>
      </w:hyperlink>
      <w:r w:rsidRPr="009F65AE">
        <w:rPr>
          <w:rFonts w:ascii="Times New Roman" w:hAnsi="Times New Roman" w:cs="Times New Roman"/>
          <w:sz w:val="24"/>
          <w:szCs w:val="24"/>
        </w:rPr>
        <w:t xml:space="preserve"> Закона о защите конкуренции, ходатайство о получении предварительного согласия на их совершение не представлено, к административной ответственности за это может быть привлечено не любое заинтересованное лицо, о котором упоминает </w:t>
      </w:r>
      <w:hyperlink r:id="rId107" w:history="1">
        <w:r w:rsidRPr="009F65AE">
          <w:rPr>
            <w:rFonts w:ascii="Times New Roman" w:hAnsi="Times New Roman" w:cs="Times New Roman"/>
            <w:sz w:val="24"/>
            <w:szCs w:val="24"/>
          </w:rPr>
          <w:t>пункт 1 части 1 статьи 32</w:t>
        </w:r>
      </w:hyperlink>
      <w:r w:rsidRPr="009F65AE">
        <w:rPr>
          <w:rFonts w:ascii="Times New Roman" w:hAnsi="Times New Roman" w:cs="Times New Roman"/>
          <w:sz w:val="24"/>
          <w:szCs w:val="24"/>
        </w:rPr>
        <w:t xml:space="preserve"> Закона, а лишь лицо, приобретающее акции</w:t>
      </w:r>
      <w:proofErr w:type="gramEnd"/>
      <w:r w:rsidRPr="009F65AE">
        <w:rPr>
          <w:rFonts w:ascii="Times New Roman" w:hAnsi="Times New Roman" w:cs="Times New Roman"/>
          <w:sz w:val="24"/>
          <w:szCs w:val="24"/>
        </w:rPr>
        <w:t xml:space="preserve"> (доли), права и (или) имущество и отвечающее определенным в </w:t>
      </w:r>
      <w:hyperlink r:id="rId108" w:history="1">
        <w:r w:rsidRPr="009F65AE">
          <w:rPr>
            <w:rFonts w:ascii="Times New Roman" w:hAnsi="Times New Roman" w:cs="Times New Roman"/>
            <w:sz w:val="24"/>
            <w:szCs w:val="24"/>
          </w:rPr>
          <w:t>части 1 статьи 28</w:t>
        </w:r>
      </w:hyperlink>
      <w:r w:rsidRPr="009F65AE">
        <w:rPr>
          <w:rFonts w:ascii="Times New Roman" w:hAnsi="Times New Roman" w:cs="Times New Roman"/>
          <w:sz w:val="24"/>
          <w:szCs w:val="24"/>
        </w:rPr>
        <w:t xml:space="preserve"> Закона условиям, или лицо, приобретающее акции (доли), активы финансовой организации или права в отношении финансовой организации и отвечающее условиям, изложенным в </w:t>
      </w:r>
      <w:hyperlink r:id="rId109" w:history="1">
        <w:r w:rsidRPr="009F65AE">
          <w:rPr>
            <w:rFonts w:ascii="Times New Roman" w:hAnsi="Times New Roman" w:cs="Times New Roman"/>
            <w:sz w:val="24"/>
            <w:szCs w:val="24"/>
          </w:rPr>
          <w:t>части 1 статьи 29</w:t>
        </w:r>
      </w:hyperlink>
      <w:r w:rsidRPr="009F65AE">
        <w:rPr>
          <w:rFonts w:ascii="Times New Roman" w:hAnsi="Times New Roman" w:cs="Times New Roman"/>
          <w:sz w:val="24"/>
          <w:szCs w:val="24"/>
        </w:rPr>
        <w:t xml:space="preserve"> Закона.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18. При обжаловании в арбитражный суд действий, связанных с контролем антимонопольных органов за экономической концентрацией, судам следует иметь в виду, что каждое из обстоятельств, перечисленных в </w:t>
      </w:r>
      <w:hyperlink r:id="rId110" w:history="1">
        <w:r w:rsidRPr="009F65AE">
          <w:rPr>
            <w:rFonts w:ascii="Times New Roman" w:hAnsi="Times New Roman" w:cs="Times New Roman"/>
            <w:sz w:val="24"/>
            <w:szCs w:val="24"/>
          </w:rPr>
          <w:t>пункте 5 части 2 статьи 33</w:t>
        </w:r>
      </w:hyperlink>
      <w:r w:rsidRPr="009F65AE">
        <w:rPr>
          <w:rFonts w:ascii="Times New Roman" w:hAnsi="Times New Roman" w:cs="Times New Roman"/>
          <w:sz w:val="24"/>
          <w:szCs w:val="24"/>
        </w:rPr>
        <w:t xml:space="preserve"> Закона о защите конкуренции (сделка или иное действие, заявленные в ходатайстве, приведут к ограничению конкуренции; информация, содержащаяся в представленных </w:t>
      </w:r>
      <w:proofErr w:type="gramStart"/>
      <w:r w:rsidRPr="009F65AE">
        <w:rPr>
          <w:rFonts w:ascii="Times New Roman" w:hAnsi="Times New Roman" w:cs="Times New Roman"/>
          <w:sz w:val="24"/>
          <w:szCs w:val="24"/>
        </w:rPr>
        <w:t>документах</w:t>
      </w:r>
      <w:proofErr w:type="gramEnd"/>
      <w:r w:rsidRPr="009F65AE">
        <w:rPr>
          <w:rFonts w:ascii="Times New Roman" w:hAnsi="Times New Roman" w:cs="Times New Roman"/>
          <w:sz w:val="24"/>
          <w:szCs w:val="24"/>
        </w:rPr>
        <w:t xml:space="preserve"> и имеющая значение для принятия решения, является недостоверной), может служить самостоятельным основанием для отказа в удовлетворении ходатайства, поданного в соответствии со </w:t>
      </w:r>
      <w:hyperlink r:id="rId111" w:history="1">
        <w:r w:rsidRPr="009F65AE">
          <w:rPr>
            <w:rFonts w:ascii="Times New Roman" w:hAnsi="Times New Roman" w:cs="Times New Roman"/>
            <w:sz w:val="24"/>
            <w:szCs w:val="24"/>
          </w:rPr>
          <w:t>статьей 32</w:t>
        </w:r>
      </w:hyperlink>
      <w:r w:rsidRPr="009F65AE">
        <w:rPr>
          <w:rFonts w:ascii="Times New Roman" w:hAnsi="Times New Roman" w:cs="Times New Roman"/>
          <w:sz w:val="24"/>
          <w:szCs w:val="24"/>
        </w:rPr>
        <w:t xml:space="preserve"> Закона.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19. Исходя из </w:t>
      </w:r>
      <w:hyperlink r:id="rId112" w:history="1">
        <w:r w:rsidRPr="009F65AE">
          <w:rPr>
            <w:rFonts w:ascii="Times New Roman" w:hAnsi="Times New Roman" w:cs="Times New Roman"/>
            <w:sz w:val="24"/>
            <w:szCs w:val="24"/>
          </w:rPr>
          <w:t>Положения</w:t>
        </w:r>
      </w:hyperlink>
      <w:r w:rsidRPr="009F65AE">
        <w:rPr>
          <w:rFonts w:ascii="Times New Roman" w:hAnsi="Times New Roman" w:cs="Times New Roman"/>
          <w:sz w:val="24"/>
          <w:szCs w:val="24"/>
        </w:rPr>
        <w:t xml:space="preserve"> о Федеральной антимонопольной службе, утвержденного Постановлением Правительства Российской Федерации от 30.06.2004 N 331, ФАС России является уполномоченным федеральным органом исполнительной власти, выполняющим функции, в том числе по </w:t>
      </w:r>
      <w:proofErr w:type="gramStart"/>
      <w:r w:rsidRPr="009F65AE">
        <w:rPr>
          <w:rFonts w:ascii="Times New Roman" w:hAnsi="Times New Roman" w:cs="Times New Roman"/>
          <w:sz w:val="24"/>
          <w:szCs w:val="24"/>
        </w:rPr>
        <w:t>контролю за</w:t>
      </w:r>
      <w:proofErr w:type="gramEnd"/>
      <w:r w:rsidRPr="009F65AE">
        <w:rPr>
          <w:rFonts w:ascii="Times New Roman" w:hAnsi="Times New Roman" w:cs="Times New Roman"/>
          <w:sz w:val="24"/>
          <w:szCs w:val="24"/>
        </w:rPr>
        <w:t xml:space="preserve"> соблюдением антимонопольного законодательства, и осуществляет свою деятельность непосредственно и через свои территориальные </w:t>
      </w:r>
      <w:r w:rsidRPr="009F65AE">
        <w:rPr>
          <w:rFonts w:ascii="Times New Roman" w:hAnsi="Times New Roman" w:cs="Times New Roman"/>
          <w:sz w:val="24"/>
          <w:szCs w:val="24"/>
        </w:rPr>
        <w:lastRenderedPageBreak/>
        <w:t>органы.</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В связи с этим арбитражным судам следует учитывать, что ФАС России вправе </w:t>
      </w:r>
      <w:hyperlink r:id="rId113" w:history="1">
        <w:r w:rsidRPr="009F65AE">
          <w:rPr>
            <w:rFonts w:ascii="Times New Roman" w:hAnsi="Times New Roman" w:cs="Times New Roman"/>
            <w:sz w:val="24"/>
            <w:szCs w:val="24"/>
          </w:rPr>
          <w:t>возбуждать и рассматривать</w:t>
        </w:r>
      </w:hyperlink>
      <w:r w:rsidRPr="009F65AE">
        <w:rPr>
          <w:rFonts w:ascii="Times New Roman" w:hAnsi="Times New Roman" w:cs="Times New Roman"/>
          <w:sz w:val="24"/>
          <w:szCs w:val="24"/>
        </w:rPr>
        <w:t xml:space="preserve"> дела о нарушении антимонопольного законодательства вне зависимости от места совершения правонарушения или нахождения предполагаемого нарушителя в пределах сферы применения </w:t>
      </w:r>
      <w:hyperlink r:id="rId114" w:history="1">
        <w:r w:rsidRPr="009F65AE">
          <w:rPr>
            <w:rFonts w:ascii="Times New Roman" w:hAnsi="Times New Roman" w:cs="Times New Roman"/>
            <w:sz w:val="24"/>
            <w:szCs w:val="24"/>
          </w:rPr>
          <w:t>Закона</w:t>
        </w:r>
      </w:hyperlink>
      <w:r w:rsidRPr="009F65AE">
        <w:rPr>
          <w:rFonts w:ascii="Times New Roman" w:hAnsi="Times New Roman" w:cs="Times New Roman"/>
          <w:sz w:val="24"/>
          <w:szCs w:val="24"/>
        </w:rPr>
        <w:t xml:space="preserve"> о защите конкуренции, установленной в </w:t>
      </w:r>
      <w:hyperlink r:id="rId115" w:history="1">
        <w:r w:rsidRPr="009F65AE">
          <w:rPr>
            <w:rFonts w:ascii="Times New Roman" w:hAnsi="Times New Roman" w:cs="Times New Roman"/>
            <w:sz w:val="24"/>
            <w:szCs w:val="24"/>
          </w:rPr>
          <w:t>статье 3</w:t>
        </w:r>
      </w:hyperlink>
      <w:r w:rsidRPr="009F65AE">
        <w:rPr>
          <w:rFonts w:ascii="Times New Roman" w:hAnsi="Times New Roman" w:cs="Times New Roman"/>
          <w:sz w:val="24"/>
          <w:szCs w:val="24"/>
        </w:rPr>
        <w:t xml:space="preserve"> Закона.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20. Право выбора судебного или административного порядка защиты своего нарушенного или оспариваемого права принадлежит субъекту спорных правоотношений. </w:t>
      </w:r>
      <w:hyperlink r:id="rId116" w:history="1">
        <w:proofErr w:type="gramStart"/>
        <w:r w:rsidRPr="009F65AE">
          <w:rPr>
            <w:rFonts w:ascii="Times New Roman" w:hAnsi="Times New Roman" w:cs="Times New Roman"/>
            <w:sz w:val="24"/>
            <w:szCs w:val="24"/>
          </w:rPr>
          <w:t>Закон</w:t>
        </w:r>
      </w:hyperlink>
      <w:r w:rsidRPr="009F65AE">
        <w:rPr>
          <w:rFonts w:ascii="Times New Roman" w:hAnsi="Times New Roman" w:cs="Times New Roman"/>
          <w:sz w:val="24"/>
          <w:szCs w:val="24"/>
        </w:rPr>
        <w:t xml:space="preserve"> не содержит указаний на то, что защита гражданских прав в административном порядке (путем рассмотрения антимонопольным органом дел о нарушениях антимонопольного законодательства) исключается при наличии возможности обратиться в арбитражный суд или, наоборот, является обязательным условием обращения лиц, чьи права нарушены, в суд.</w:t>
      </w:r>
      <w:proofErr w:type="gramEnd"/>
      <w:r w:rsidRPr="009F65AE">
        <w:rPr>
          <w:rFonts w:ascii="Times New Roman" w:hAnsi="Times New Roman" w:cs="Times New Roman"/>
          <w:sz w:val="24"/>
          <w:szCs w:val="24"/>
        </w:rPr>
        <w:t xml:space="preserve"> Следовательно, если лицо за защитой своих прав обратится в арбитражный суд, не подавая до этого соответствующего заявления в антимонопольный орган, суд не может со ссылкой на </w:t>
      </w:r>
      <w:hyperlink r:id="rId117" w:history="1">
        <w:r w:rsidRPr="009F65AE">
          <w:rPr>
            <w:rFonts w:ascii="Times New Roman" w:hAnsi="Times New Roman" w:cs="Times New Roman"/>
            <w:sz w:val="24"/>
            <w:szCs w:val="24"/>
          </w:rPr>
          <w:t>пункт 2 статьи 148</w:t>
        </w:r>
      </w:hyperlink>
      <w:r w:rsidRPr="009F65AE">
        <w:rPr>
          <w:rFonts w:ascii="Times New Roman" w:hAnsi="Times New Roman" w:cs="Times New Roman"/>
          <w:sz w:val="24"/>
          <w:szCs w:val="24"/>
        </w:rPr>
        <w:t xml:space="preserve"> АПК РФ оставить такое заявление без рассмотрения.</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В случае</w:t>
      </w:r>
      <w:proofErr w:type="gramStart"/>
      <w:r w:rsidRPr="009F65AE">
        <w:rPr>
          <w:rFonts w:ascii="Times New Roman" w:hAnsi="Times New Roman" w:cs="Times New Roman"/>
          <w:sz w:val="24"/>
          <w:szCs w:val="24"/>
        </w:rPr>
        <w:t>,</w:t>
      </w:r>
      <w:proofErr w:type="gramEnd"/>
      <w:r w:rsidRPr="009F65AE">
        <w:rPr>
          <w:rFonts w:ascii="Times New Roman" w:hAnsi="Times New Roman" w:cs="Times New Roman"/>
          <w:sz w:val="24"/>
          <w:szCs w:val="24"/>
        </w:rPr>
        <w:t xml:space="preserve"> если в ходе судебного разбирательства установлено, что лицо за защитой своих нарушенных прав обратилось одновременно и в антимонопольный орган, и в арбитражный суд, судам рекомендуется на основании </w:t>
      </w:r>
      <w:hyperlink r:id="rId118" w:history="1">
        <w:r w:rsidRPr="009F65AE">
          <w:rPr>
            <w:rFonts w:ascii="Times New Roman" w:hAnsi="Times New Roman" w:cs="Times New Roman"/>
            <w:sz w:val="24"/>
            <w:szCs w:val="24"/>
          </w:rPr>
          <w:t>части 5 статьи 158</w:t>
        </w:r>
      </w:hyperlink>
      <w:r w:rsidRPr="009F65AE">
        <w:rPr>
          <w:rFonts w:ascii="Times New Roman" w:hAnsi="Times New Roman" w:cs="Times New Roman"/>
          <w:sz w:val="24"/>
          <w:szCs w:val="24"/>
        </w:rPr>
        <w:t xml:space="preserve"> АПК РФ отложить судебное разбирательство до принятия решения антимонопольным органом.</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21. </w:t>
      </w:r>
      <w:proofErr w:type="gramStart"/>
      <w:r w:rsidRPr="009F65AE">
        <w:rPr>
          <w:rFonts w:ascii="Times New Roman" w:hAnsi="Times New Roman" w:cs="Times New Roman"/>
          <w:sz w:val="24"/>
          <w:szCs w:val="24"/>
        </w:rPr>
        <w:t>Помимо права на обращение в арбитражный суд с исками, заявлениями о нарушении антимонопольного законодательства (</w:t>
      </w:r>
      <w:hyperlink r:id="rId119" w:history="1">
        <w:r w:rsidRPr="009F65AE">
          <w:rPr>
            <w:rFonts w:ascii="Times New Roman" w:hAnsi="Times New Roman" w:cs="Times New Roman"/>
            <w:sz w:val="24"/>
            <w:szCs w:val="24"/>
          </w:rPr>
          <w:t>пункт 6 части 1 статьи 23</w:t>
        </w:r>
      </w:hyperlink>
      <w:r w:rsidRPr="009F65AE">
        <w:rPr>
          <w:rFonts w:ascii="Times New Roman" w:hAnsi="Times New Roman" w:cs="Times New Roman"/>
          <w:sz w:val="24"/>
          <w:szCs w:val="24"/>
        </w:rPr>
        <w:t xml:space="preserve"> Закона о защите конкуренции) антимонопольный орган в силу </w:t>
      </w:r>
      <w:hyperlink r:id="rId120" w:history="1">
        <w:r w:rsidRPr="009F65AE">
          <w:rPr>
            <w:rFonts w:ascii="Times New Roman" w:hAnsi="Times New Roman" w:cs="Times New Roman"/>
            <w:sz w:val="24"/>
            <w:szCs w:val="24"/>
          </w:rPr>
          <w:t>пункта 7 части 1 статьи 23</w:t>
        </w:r>
      </w:hyperlink>
      <w:r w:rsidRPr="009F65AE">
        <w:rPr>
          <w:rFonts w:ascii="Times New Roman" w:hAnsi="Times New Roman" w:cs="Times New Roman"/>
          <w:sz w:val="24"/>
          <w:szCs w:val="24"/>
        </w:rPr>
        <w:t xml:space="preserve"> Закона о защите конкуренции имеет право участвовать в рассмотрении судами дел, связанных с применением и (или) нарушением антимонопольного законодательства, возбужденных на основании исков, заявлений иных лиц</w:t>
      </w:r>
      <w:proofErr w:type="gramEnd"/>
      <w:r w:rsidRPr="009F65AE">
        <w:rPr>
          <w:rFonts w:ascii="Times New Roman" w:hAnsi="Times New Roman" w:cs="Times New Roman"/>
          <w:sz w:val="24"/>
          <w:szCs w:val="24"/>
        </w:rPr>
        <w:t>. Поэтому, рассматривая дела, возбужденные на основании исков, заявлений иных лиц, арбитражный суд должен известить антимонопольный орган для обеспечения возможности его участия. При этом процессуальный статус антимонопольного органа определяется исходя из характера рассматриваемого спора.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22. В соответствии со </w:t>
      </w:r>
      <w:hyperlink r:id="rId121" w:history="1">
        <w:r w:rsidRPr="009F65AE">
          <w:rPr>
            <w:rFonts w:ascii="Times New Roman" w:hAnsi="Times New Roman" w:cs="Times New Roman"/>
            <w:sz w:val="24"/>
            <w:szCs w:val="24"/>
          </w:rPr>
          <w:t>статьей 41</w:t>
        </w:r>
      </w:hyperlink>
      <w:r w:rsidRPr="009F65AE">
        <w:rPr>
          <w:rFonts w:ascii="Times New Roman" w:hAnsi="Times New Roman" w:cs="Times New Roman"/>
          <w:sz w:val="24"/>
          <w:szCs w:val="24"/>
        </w:rPr>
        <w:t xml:space="preserve"> Закона о защите конкуренции по окончании рассмотрения дела о нарушении антимонопольного законодательства комиссия принимает решение, которое в силу </w:t>
      </w:r>
      <w:hyperlink r:id="rId122" w:history="1">
        <w:r w:rsidRPr="009F65AE">
          <w:rPr>
            <w:rFonts w:ascii="Times New Roman" w:hAnsi="Times New Roman" w:cs="Times New Roman"/>
            <w:sz w:val="24"/>
            <w:szCs w:val="24"/>
          </w:rPr>
          <w:t>статьи 52</w:t>
        </w:r>
      </w:hyperlink>
      <w:r w:rsidRPr="009F65AE">
        <w:rPr>
          <w:rFonts w:ascii="Times New Roman" w:hAnsi="Times New Roman" w:cs="Times New Roman"/>
          <w:sz w:val="24"/>
          <w:szCs w:val="24"/>
        </w:rPr>
        <w:t xml:space="preserve"> Закона может быть обжаловано, в том числе в арбитражный суд.</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Арбитражным судам надлежит учитывать, что заявление об оспаривании указанного акта в части решения об обращении антимонопольного органа с иском в суд (</w:t>
      </w:r>
      <w:hyperlink r:id="rId123" w:history="1">
        <w:r w:rsidRPr="009F65AE">
          <w:rPr>
            <w:rFonts w:ascii="Times New Roman" w:hAnsi="Times New Roman" w:cs="Times New Roman"/>
            <w:sz w:val="24"/>
            <w:szCs w:val="24"/>
          </w:rPr>
          <w:t>пункт 4 части 3 статьи 41</w:t>
        </w:r>
      </w:hyperlink>
      <w:r w:rsidRPr="009F65AE">
        <w:rPr>
          <w:rFonts w:ascii="Times New Roman" w:hAnsi="Times New Roman" w:cs="Times New Roman"/>
          <w:sz w:val="24"/>
          <w:szCs w:val="24"/>
        </w:rPr>
        <w:t xml:space="preserve">, </w:t>
      </w:r>
      <w:hyperlink r:id="rId124" w:history="1">
        <w:r w:rsidRPr="009F65AE">
          <w:rPr>
            <w:rFonts w:ascii="Times New Roman" w:hAnsi="Times New Roman" w:cs="Times New Roman"/>
            <w:sz w:val="24"/>
            <w:szCs w:val="24"/>
          </w:rPr>
          <w:t>пункт 5 части 1 статьи 49</w:t>
        </w:r>
      </w:hyperlink>
      <w:r w:rsidRPr="009F65AE">
        <w:rPr>
          <w:rFonts w:ascii="Times New Roman" w:hAnsi="Times New Roman" w:cs="Times New Roman"/>
          <w:sz w:val="24"/>
          <w:szCs w:val="24"/>
        </w:rPr>
        <w:t xml:space="preserve"> Закона о защите конкуренции) не подлежит рассмотрению в арбитражном суде. В этой части производство по делу подлежит прекращению на основании </w:t>
      </w:r>
      <w:hyperlink r:id="rId125" w:history="1">
        <w:r w:rsidRPr="009F65AE">
          <w:rPr>
            <w:rFonts w:ascii="Times New Roman" w:hAnsi="Times New Roman" w:cs="Times New Roman"/>
            <w:sz w:val="24"/>
            <w:szCs w:val="24"/>
          </w:rPr>
          <w:t>пункта 1 части 1 статьи 150</w:t>
        </w:r>
      </w:hyperlink>
      <w:r w:rsidRPr="009F65AE">
        <w:rPr>
          <w:rFonts w:ascii="Times New Roman" w:hAnsi="Times New Roman" w:cs="Times New Roman"/>
          <w:sz w:val="24"/>
          <w:szCs w:val="24"/>
        </w:rPr>
        <w:t xml:space="preserve"> АПК РФ.</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23. В силу </w:t>
      </w:r>
      <w:hyperlink r:id="rId126" w:history="1">
        <w:r w:rsidRPr="009F65AE">
          <w:rPr>
            <w:rFonts w:ascii="Times New Roman" w:hAnsi="Times New Roman" w:cs="Times New Roman"/>
            <w:sz w:val="24"/>
            <w:szCs w:val="24"/>
          </w:rPr>
          <w:t>статьи 50</w:t>
        </w:r>
      </w:hyperlink>
      <w:r w:rsidRPr="009F65AE">
        <w:rPr>
          <w:rFonts w:ascii="Times New Roman" w:hAnsi="Times New Roman" w:cs="Times New Roman"/>
          <w:sz w:val="24"/>
          <w:szCs w:val="24"/>
        </w:rPr>
        <w:t xml:space="preserve"> Закона о защите конкуренции по результатам рассмотрения дела о нарушении антимонопольного законодательства и на основании вынесенного решения антимонопольный орган выдает предписание. Перечень возможных предписаний, выдаваемых хозяйствующим субъектам и обязательных для исполнения, содержится в </w:t>
      </w:r>
      <w:hyperlink r:id="rId127" w:history="1">
        <w:proofErr w:type="gramStart"/>
        <w:r w:rsidRPr="009F65AE">
          <w:rPr>
            <w:rFonts w:ascii="Times New Roman" w:hAnsi="Times New Roman" w:cs="Times New Roman"/>
            <w:sz w:val="24"/>
            <w:szCs w:val="24"/>
          </w:rPr>
          <w:t>пункте</w:t>
        </w:r>
        <w:proofErr w:type="gramEnd"/>
        <w:r w:rsidRPr="009F65AE">
          <w:rPr>
            <w:rFonts w:ascii="Times New Roman" w:hAnsi="Times New Roman" w:cs="Times New Roman"/>
            <w:sz w:val="24"/>
            <w:szCs w:val="24"/>
          </w:rPr>
          <w:t xml:space="preserve"> 2 части 1 статьи 23</w:t>
        </w:r>
      </w:hyperlink>
      <w:r w:rsidRPr="009F65AE">
        <w:rPr>
          <w:rFonts w:ascii="Times New Roman" w:hAnsi="Times New Roman" w:cs="Times New Roman"/>
          <w:sz w:val="24"/>
          <w:szCs w:val="24"/>
        </w:rPr>
        <w:t xml:space="preserve"> Закона.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При этом арбитражным судам надлежит учитывать следующее.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lastRenderedPageBreak/>
        <w:t xml:space="preserve">Неисполнение предписания в установленный срок влечет за собой возможность привлечения лица к административной ответственности за совершение правонарушения, предусмотренного соответствующей частью </w:t>
      </w:r>
      <w:hyperlink r:id="rId128" w:history="1">
        <w:r w:rsidRPr="009F65AE">
          <w:rPr>
            <w:rFonts w:ascii="Times New Roman" w:hAnsi="Times New Roman" w:cs="Times New Roman"/>
            <w:sz w:val="24"/>
            <w:szCs w:val="24"/>
          </w:rPr>
          <w:t>статьи 19.5</w:t>
        </w:r>
      </w:hyperlink>
      <w:r w:rsidRPr="009F65AE">
        <w:rPr>
          <w:rFonts w:ascii="Times New Roman" w:hAnsi="Times New Roman" w:cs="Times New Roman"/>
          <w:sz w:val="24"/>
          <w:szCs w:val="24"/>
        </w:rPr>
        <w:t xml:space="preserve"> КоАП РФ.</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Право антимонопольного органа обращаться в арбитражный суд с исками, заявлениями о понуждении к исполнению своих решений и предписаний (</w:t>
      </w:r>
      <w:hyperlink r:id="rId129" w:history="1">
        <w:r w:rsidRPr="009F65AE">
          <w:rPr>
            <w:rFonts w:ascii="Times New Roman" w:hAnsi="Times New Roman" w:cs="Times New Roman"/>
            <w:sz w:val="24"/>
            <w:szCs w:val="24"/>
          </w:rPr>
          <w:t>подпункт "и" пункта 6 части 1 статьи 23</w:t>
        </w:r>
      </w:hyperlink>
      <w:r w:rsidRPr="009F65AE">
        <w:rPr>
          <w:rFonts w:ascii="Times New Roman" w:hAnsi="Times New Roman" w:cs="Times New Roman"/>
          <w:sz w:val="24"/>
          <w:szCs w:val="24"/>
        </w:rPr>
        <w:t xml:space="preserve"> Закона о защите конкуренции) с учетом положений </w:t>
      </w:r>
      <w:hyperlink r:id="rId130" w:history="1">
        <w:r w:rsidRPr="009F65AE">
          <w:rPr>
            <w:rFonts w:ascii="Times New Roman" w:hAnsi="Times New Roman" w:cs="Times New Roman"/>
            <w:sz w:val="24"/>
            <w:szCs w:val="24"/>
          </w:rPr>
          <w:t>АПК РФ</w:t>
        </w:r>
      </w:hyperlink>
      <w:r w:rsidRPr="009F65AE">
        <w:rPr>
          <w:rFonts w:ascii="Times New Roman" w:hAnsi="Times New Roman" w:cs="Times New Roman"/>
          <w:sz w:val="24"/>
          <w:szCs w:val="24"/>
        </w:rPr>
        <w:t xml:space="preserve"> не может </w:t>
      </w:r>
      <w:proofErr w:type="gramStart"/>
      <w:r w:rsidRPr="009F65AE">
        <w:rPr>
          <w:rFonts w:ascii="Times New Roman" w:hAnsi="Times New Roman" w:cs="Times New Roman"/>
          <w:sz w:val="24"/>
          <w:szCs w:val="24"/>
        </w:rPr>
        <w:t>рассматриваться</w:t>
      </w:r>
      <w:proofErr w:type="gramEnd"/>
      <w:r w:rsidRPr="009F65AE">
        <w:rPr>
          <w:rFonts w:ascii="Times New Roman" w:hAnsi="Times New Roman" w:cs="Times New Roman"/>
          <w:sz w:val="24"/>
          <w:szCs w:val="24"/>
        </w:rPr>
        <w:t xml:space="preserve"> как предоставляющее указанному органу возможность заявлять требования о подтверждении законности своего решения и (или) о выдаче исполнительного листа.</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Это право предполагает в случае неисполнения лицом выданного ему предписания помимо привлечения данного лица к административной ответственности право антимонопольного органа обратиться в арбитражный суд с самостоятельным требованием к нарушителю, связанным с исполнением решения и направленным на устранение и (или) предотвращение нарушения антимонопольного законодательства, в рамках полномочий антимонопольного органа, определенных </w:t>
      </w:r>
      <w:hyperlink r:id="rId131" w:history="1">
        <w:r w:rsidRPr="009F65AE">
          <w:rPr>
            <w:rFonts w:ascii="Times New Roman" w:hAnsi="Times New Roman" w:cs="Times New Roman"/>
            <w:sz w:val="24"/>
            <w:szCs w:val="24"/>
          </w:rPr>
          <w:t>пунктом 6 части 1 статьи 23</w:t>
        </w:r>
      </w:hyperlink>
      <w:r w:rsidRPr="009F65AE">
        <w:rPr>
          <w:rFonts w:ascii="Times New Roman" w:hAnsi="Times New Roman" w:cs="Times New Roman"/>
          <w:sz w:val="24"/>
          <w:szCs w:val="24"/>
        </w:rPr>
        <w:t xml:space="preserve"> Закона о защите конкуренции.</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Так, могут быть заявлены требования о признании недействительными полностью или частично договоров, не соответствующих антимонопольному законодательству, об обязательном заключении договора, об изменении или расторжении договора, о признании торгов недействительными и др.</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24. </w:t>
      </w:r>
      <w:proofErr w:type="gramStart"/>
      <w:r w:rsidRPr="009F65AE">
        <w:rPr>
          <w:rFonts w:ascii="Times New Roman" w:hAnsi="Times New Roman" w:cs="Times New Roman"/>
          <w:sz w:val="24"/>
          <w:szCs w:val="24"/>
        </w:rPr>
        <w:t xml:space="preserve">Если при рассмотрении дела об оспаривании решения или предписания антимонопольного органа арбитражному суду станет известно о принятии судом к производству заявления антимонопольного органа с требованием к нарушителю, связанным с исполнением решения и направленным на устранение и (или) предотвращение нарушения антимонопольного законодательства, в связи с которым принято соответствующее решение (выдано предписание), приостановлению применительно к </w:t>
      </w:r>
      <w:hyperlink r:id="rId132" w:history="1">
        <w:r w:rsidRPr="009F65AE">
          <w:rPr>
            <w:rFonts w:ascii="Times New Roman" w:hAnsi="Times New Roman" w:cs="Times New Roman"/>
            <w:sz w:val="24"/>
            <w:szCs w:val="24"/>
          </w:rPr>
          <w:t>пункту 1 части 1 статьи 143</w:t>
        </w:r>
      </w:hyperlink>
      <w:r w:rsidRPr="009F65AE">
        <w:rPr>
          <w:rFonts w:ascii="Times New Roman" w:hAnsi="Times New Roman" w:cs="Times New Roman"/>
          <w:sz w:val="24"/>
          <w:szCs w:val="24"/>
        </w:rPr>
        <w:t xml:space="preserve"> АПК</w:t>
      </w:r>
      <w:proofErr w:type="gramEnd"/>
      <w:r w:rsidRPr="009F65AE">
        <w:rPr>
          <w:rFonts w:ascii="Times New Roman" w:hAnsi="Times New Roman" w:cs="Times New Roman"/>
          <w:sz w:val="24"/>
          <w:szCs w:val="24"/>
        </w:rPr>
        <w:t xml:space="preserve"> РФ подлежит дело, возбужденное по заявлению антимонопольного органа.</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24.1. </w:t>
      </w:r>
      <w:proofErr w:type="gramStart"/>
      <w:r w:rsidRPr="009F65AE">
        <w:rPr>
          <w:rFonts w:ascii="Times New Roman" w:hAnsi="Times New Roman" w:cs="Times New Roman"/>
          <w:sz w:val="24"/>
          <w:szCs w:val="24"/>
        </w:rPr>
        <w:t xml:space="preserve">Арбитражный суд, установив, что в его производстве имеется дело о привлечении лица к административной ответственности за нарушение антимонопольного законодательства (или дело об оспаривании постановления антимонопольного органа о привлечении лица к такой ответственности) и дело об оспаривании вынесенного в отношении него решения антимонопольного органа (явившегося поводом к возбуждению соответствующего дела об административном правонарушении), на основании </w:t>
      </w:r>
      <w:hyperlink r:id="rId133" w:history="1">
        <w:r w:rsidRPr="009F65AE">
          <w:rPr>
            <w:rFonts w:ascii="Times New Roman" w:hAnsi="Times New Roman" w:cs="Times New Roman"/>
            <w:sz w:val="24"/>
            <w:szCs w:val="24"/>
          </w:rPr>
          <w:t>части 2.1 статьи 130</w:t>
        </w:r>
      </w:hyperlink>
      <w:r w:rsidRPr="009F65AE">
        <w:rPr>
          <w:rFonts w:ascii="Times New Roman" w:hAnsi="Times New Roman" w:cs="Times New Roman"/>
          <w:sz w:val="24"/>
          <w:szCs w:val="24"/>
        </w:rPr>
        <w:t xml:space="preserve"> АПК РФ</w:t>
      </w:r>
      <w:proofErr w:type="gramEnd"/>
      <w:r w:rsidRPr="009F65AE">
        <w:rPr>
          <w:rFonts w:ascii="Times New Roman" w:hAnsi="Times New Roman" w:cs="Times New Roman"/>
          <w:sz w:val="24"/>
          <w:szCs w:val="24"/>
        </w:rPr>
        <w:t xml:space="preserve"> объединяет эти дела в одно производство для их совместного рассмотрения.</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При этом срок совместного рассмотрения указанных дел определяется исходя из срока, установленного для рассмотрения дела об оспаривании решения антимонопольного органа, - по правилам, определенным </w:t>
      </w:r>
      <w:hyperlink r:id="rId134" w:history="1">
        <w:r w:rsidRPr="009F65AE">
          <w:rPr>
            <w:rFonts w:ascii="Times New Roman" w:hAnsi="Times New Roman" w:cs="Times New Roman"/>
            <w:sz w:val="24"/>
            <w:szCs w:val="24"/>
          </w:rPr>
          <w:t>частью 1 статьи 200</w:t>
        </w:r>
      </w:hyperlink>
      <w:r w:rsidRPr="009F65AE">
        <w:rPr>
          <w:rFonts w:ascii="Times New Roman" w:hAnsi="Times New Roman" w:cs="Times New Roman"/>
          <w:sz w:val="24"/>
          <w:szCs w:val="24"/>
        </w:rPr>
        <w:t xml:space="preserve"> АПК РФ. Этот срок исчисляется со дня поступления в арбитражный суд заявления по последнему из дел, которые были объединены.</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В случае если названные дела находятся в производстве разных арбитражных судов, приостановлению с учетом </w:t>
      </w:r>
      <w:hyperlink r:id="rId135" w:history="1">
        <w:r w:rsidRPr="009F65AE">
          <w:rPr>
            <w:rFonts w:ascii="Times New Roman" w:hAnsi="Times New Roman" w:cs="Times New Roman"/>
            <w:sz w:val="24"/>
            <w:szCs w:val="24"/>
          </w:rPr>
          <w:t>части 9 статьи 130</w:t>
        </w:r>
      </w:hyperlink>
      <w:r w:rsidRPr="009F65AE">
        <w:rPr>
          <w:rFonts w:ascii="Times New Roman" w:hAnsi="Times New Roman" w:cs="Times New Roman"/>
          <w:sz w:val="24"/>
          <w:szCs w:val="24"/>
        </w:rPr>
        <w:t xml:space="preserve"> и </w:t>
      </w:r>
      <w:hyperlink r:id="rId136" w:history="1">
        <w:r w:rsidRPr="009F65AE">
          <w:rPr>
            <w:rFonts w:ascii="Times New Roman" w:hAnsi="Times New Roman" w:cs="Times New Roman"/>
            <w:sz w:val="24"/>
            <w:szCs w:val="24"/>
          </w:rPr>
          <w:t>пункта 1 части 1 статьи 143</w:t>
        </w:r>
      </w:hyperlink>
      <w:r w:rsidRPr="009F65AE">
        <w:rPr>
          <w:rFonts w:ascii="Times New Roman" w:hAnsi="Times New Roman" w:cs="Times New Roman"/>
          <w:sz w:val="24"/>
          <w:szCs w:val="24"/>
        </w:rPr>
        <w:t xml:space="preserve"> АПК РФ подлежит дело о привлечении лица к административной ответственности за нарушение антимонопольного законодательства (или дело об оспаривании постановления антимонопольного органа о привлечении лица к такой ответственности).</w:t>
      </w:r>
      <w:proofErr w:type="gramEnd"/>
    </w:p>
    <w:p w:rsidR="009F65AE" w:rsidRPr="009F65AE" w:rsidRDefault="009F65AE">
      <w:pPr>
        <w:pStyle w:val="ConsPlusNormal"/>
        <w:jc w:val="both"/>
        <w:rPr>
          <w:rFonts w:ascii="Times New Roman" w:hAnsi="Times New Roman" w:cs="Times New Roman"/>
          <w:sz w:val="24"/>
          <w:szCs w:val="24"/>
        </w:rPr>
      </w:pPr>
      <w:r w:rsidRPr="009F65AE">
        <w:rPr>
          <w:rFonts w:ascii="Times New Roman" w:hAnsi="Times New Roman" w:cs="Times New Roman"/>
          <w:sz w:val="24"/>
          <w:szCs w:val="24"/>
        </w:rPr>
        <w:t>(</w:t>
      </w:r>
      <w:proofErr w:type="gramStart"/>
      <w:r w:rsidRPr="009F65AE">
        <w:rPr>
          <w:rFonts w:ascii="Times New Roman" w:hAnsi="Times New Roman" w:cs="Times New Roman"/>
          <w:sz w:val="24"/>
          <w:szCs w:val="24"/>
        </w:rPr>
        <w:t>п</w:t>
      </w:r>
      <w:proofErr w:type="gramEnd"/>
      <w:r w:rsidRPr="009F65AE">
        <w:rPr>
          <w:rFonts w:ascii="Times New Roman" w:hAnsi="Times New Roman" w:cs="Times New Roman"/>
          <w:sz w:val="24"/>
          <w:szCs w:val="24"/>
        </w:rPr>
        <w:t xml:space="preserve">. 24.1 введен </w:t>
      </w:r>
      <w:hyperlink r:id="rId137" w:history="1">
        <w:r w:rsidRPr="009F65AE">
          <w:rPr>
            <w:rFonts w:ascii="Times New Roman" w:hAnsi="Times New Roman" w:cs="Times New Roman"/>
            <w:sz w:val="24"/>
            <w:szCs w:val="24"/>
          </w:rPr>
          <w:t>Постановлением</w:t>
        </w:r>
      </w:hyperlink>
      <w:r w:rsidRPr="009F65AE">
        <w:rPr>
          <w:rFonts w:ascii="Times New Roman" w:hAnsi="Times New Roman" w:cs="Times New Roman"/>
          <w:sz w:val="24"/>
          <w:szCs w:val="24"/>
        </w:rPr>
        <w:t xml:space="preserve"> Пленума ВАС РФ от 14.10.2010 N 52)</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lastRenderedPageBreak/>
        <w:t xml:space="preserve">25. </w:t>
      </w:r>
      <w:proofErr w:type="gramStart"/>
      <w:r w:rsidRPr="009F65AE">
        <w:rPr>
          <w:rFonts w:ascii="Times New Roman" w:hAnsi="Times New Roman" w:cs="Times New Roman"/>
          <w:sz w:val="24"/>
          <w:szCs w:val="24"/>
        </w:rPr>
        <w:t xml:space="preserve">Если антимонопольным органом было принято решение и выдано предписание в отношении нескольких лиц (в частности, в отношении лиц, входящих в группу лиц в соответствии с положениями </w:t>
      </w:r>
      <w:hyperlink r:id="rId138" w:history="1">
        <w:r w:rsidRPr="009F65AE">
          <w:rPr>
            <w:rFonts w:ascii="Times New Roman" w:hAnsi="Times New Roman" w:cs="Times New Roman"/>
            <w:sz w:val="24"/>
            <w:szCs w:val="24"/>
          </w:rPr>
          <w:t>статьи 9</w:t>
        </w:r>
      </w:hyperlink>
      <w:r w:rsidRPr="009F65AE">
        <w:rPr>
          <w:rFonts w:ascii="Times New Roman" w:hAnsi="Times New Roman" w:cs="Times New Roman"/>
          <w:sz w:val="24"/>
          <w:szCs w:val="24"/>
        </w:rPr>
        <w:t xml:space="preserve"> Закона о защите конкуренции) и эти лица обратились в арбитражный суд с самостоятельными заявлениями об оспаривании указанных решения и (или) предписания, в рамках рассмотрения дел по каждому из заявлений остальные лица должны</w:t>
      </w:r>
      <w:proofErr w:type="gramEnd"/>
      <w:r w:rsidRPr="009F65AE">
        <w:rPr>
          <w:rFonts w:ascii="Times New Roman" w:hAnsi="Times New Roman" w:cs="Times New Roman"/>
          <w:sz w:val="24"/>
          <w:szCs w:val="24"/>
        </w:rPr>
        <w:t xml:space="preserve"> быть привлечены к участию в </w:t>
      </w:r>
      <w:proofErr w:type="gramStart"/>
      <w:r w:rsidRPr="009F65AE">
        <w:rPr>
          <w:rFonts w:ascii="Times New Roman" w:hAnsi="Times New Roman" w:cs="Times New Roman"/>
          <w:sz w:val="24"/>
          <w:szCs w:val="24"/>
        </w:rPr>
        <w:t>качестве</w:t>
      </w:r>
      <w:proofErr w:type="gramEnd"/>
      <w:r w:rsidRPr="009F65AE">
        <w:rPr>
          <w:rFonts w:ascii="Times New Roman" w:hAnsi="Times New Roman" w:cs="Times New Roman"/>
          <w:sz w:val="24"/>
          <w:szCs w:val="24"/>
        </w:rPr>
        <w:t xml:space="preserve"> третьих лиц, не заявляющих самостоятельных требований относительно предмета спора, поскольку решение вопроса о признании решения и (или) предписания недействительным влияет на их права и обязанности.</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Арбитражный суд на основании </w:t>
      </w:r>
      <w:hyperlink r:id="rId139" w:history="1">
        <w:r w:rsidRPr="009F65AE">
          <w:rPr>
            <w:rFonts w:ascii="Times New Roman" w:hAnsi="Times New Roman" w:cs="Times New Roman"/>
            <w:sz w:val="24"/>
            <w:szCs w:val="24"/>
          </w:rPr>
          <w:t>части 2 статьи 130</w:t>
        </w:r>
      </w:hyperlink>
      <w:r w:rsidRPr="009F65AE">
        <w:rPr>
          <w:rFonts w:ascii="Times New Roman" w:hAnsi="Times New Roman" w:cs="Times New Roman"/>
          <w:sz w:val="24"/>
          <w:szCs w:val="24"/>
        </w:rPr>
        <w:t xml:space="preserve"> АПК РФ ввиду наличия единого общего состава лиц, участвующих в соответствующих делах, вправе объединить такие дела в одно производство для совместного рассмотрения.</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26. </w:t>
      </w:r>
      <w:proofErr w:type="gramStart"/>
      <w:r w:rsidRPr="009F65AE">
        <w:rPr>
          <w:rFonts w:ascii="Times New Roman" w:hAnsi="Times New Roman" w:cs="Times New Roman"/>
          <w:sz w:val="24"/>
          <w:szCs w:val="24"/>
        </w:rPr>
        <w:t xml:space="preserve">Судам следует иметь в виду, что при рассмотрении дел по заявлению об обжаловании решения или предписания антимонопольного органа, поданному лицом, в отношении которого это решение вынесено (которому предписание выдано), в качестве третьих лиц, не заявляющих самостоятельных требований относительно предмета спора, на основании </w:t>
      </w:r>
      <w:hyperlink r:id="rId140" w:history="1">
        <w:r w:rsidRPr="009F65AE">
          <w:rPr>
            <w:rFonts w:ascii="Times New Roman" w:hAnsi="Times New Roman" w:cs="Times New Roman"/>
            <w:sz w:val="24"/>
            <w:szCs w:val="24"/>
          </w:rPr>
          <w:t>части 1 статьи 51</w:t>
        </w:r>
      </w:hyperlink>
      <w:r w:rsidRPr="009F65AE">
        <w:rPr>
          <w:rFonts w:ascii="Times New Roman" w:hAnsi="Times New Roman" w:cs="Times New Roman"/>
          <w:sz w:val="24"/>
          <w:szCs w:val="24"/>
        </w:rPr>
        <w:t xml:space="preserve"> АПК РФ в дело могут вступить иные лица, участвовавшие на основании </w:t>
      </w:r>
      <w:hyperlink r:id="rId141" w:history="1">
        <w:r w:rsidRPr="009F65AE">
          <w:rPr>
            <w:rFonts w:ascii="Times New Roman" w:hAnsi="Times New Roman" w:cs="Times New Roman"/>
            <w:sz w:val="24"/>
            <w:szCs w:val="24"/>
          </w:rPr>
          <w:t>статьи 42</w:t>
        </w:r>
      </w:hyperlink>
      <w:r w:rsidRPr="009F65AE">
        <w:rPr>
          <w:rFonts w:ascii="Times New Roman" w:hAnsi="Times New Roman" w:cs="Times New Roman"/>
          <w:sz w:val="24"/>
          <w:szCs w:val="24"/>
        </w:rPr>
        <w:t xml:space="preserve"> Закона</w:t>
      </w:r>
      <w:proofErr w:type="gramEnd"/>
      <w:r w:rsidRPr="009F65AE">
        <w:rPr>
          <w:rFonts w:ascii="Times New Roman" w:hAnsi="Times New Roman" w:cs="Times New Roman"/>
          <w:sz w:val="24"/>
          <w:szCs w:val="24"/>
        </w:rPr>
        <w:t xml:space="preserve"> о защите конкуренции в деле о нарушении антимонопольного законодательства.</w:t>
      </w:r>
    </w:p>
    <w:p w:rsidR="009F65AE" w:rsidRPr="009F65AE" w:rsidRDefault="009F65AE">
      <w:pPr>
        <w:pStyle w:val="ConsPlusNormal"/>
        <w:spacing w:before="220"/>
        <w:ind w:firstLine="540"/>
        <w:jc w:val="both"/>
        <w:rPr>
          <w:rFonts w:ascii="Times New Roman" w:hAnsi="Times New Roman" w:cs="Times New Roman"/>
          <w:sz w:val="24"/>
          <w:szCs w:val="24"/>
        </w:rPr>
      </w:pPr>
      <w:proofErr w:type="gramStart"/>
      <w:r w:rsidRPr="009F65AE">
        <w:rPr>
          <w:rFonts w:ascii="Times New Roman" w:hAnsi="Times New Roman" w:cs="Times New Roman"/>
          <w:sz w:val="24"/>
          <w:szCs w:val="24"/>
        </w:rPr>
        <w:t xml:space="preserve">К таким лицам относятся: лица, заявления которых (государственные органы, органы местного самоуправления, материалы которых) на основании </w:t>
      </w:r>
      <w:hyperlink r:id="rId142" w:history="1">
        <w:r w:rsidRPr="009F65AE">
          <w:rPr>
            <w:rFonts w:ascii="Times New Roman" w:hAnsi="Times New Roman" w:cs="Times New Roman"/>
            <w:sz w:val="24"/>
            <w:szCs w:val="24"/>
          </w:rPr>
          <w:t>части 2 статьи 39</w:t>
        </w:r>
      </w:hyperlink>
      <w:r w:rsidRPr="009F65AE">
        <w:rPr>
          <w:rFonts w:ascii="Times New Roman" w:hAnsi="Times New Roman" w:cs="Times New Roman"/>
          <w:sz w:val="24"/>
          <w:szCs w:val="24"/>
        </w:rPr>
        <w:t xml:space="preserve"> Закона о защите конкуренции послужили основанием для возбуждения и рассмотрения антимонопольным органом соответствующего дела о нарушении антимонопольного законодательства, а также иные заинтересованные лица, чьи права и законные интересы оказались затронутыми в связи с рассмотрением упомянутого дела.</w:t>
      </w:r>
      <w:proofErr w:type="gramEnd"/>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Указанным лицам не может быть отказано во вступлении в дело со ссылкой на то, что судебный акт по рассматриваемому делу не может повлиять на их права и обязанности по отношению к одной из сторон.</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27. Согласно </w:t>
      </w:r>
      <w:hyperlink r:id="rId143" w:history="1">
        <w:r w:rsidRPr="009F65AE">
          <w:rPr>
            <w:rFonts w:ascii="Times New Roman" w:hAnsi="Times New Roman" w:cs="Times New Roman"/>
            <w:sz w:val="24"/>
            <w:szCs w:val="24"/>
          </w:rPr>
          <w:t>части 4 статьи 198</w:t>
        </w:r>
      </w:hyperlink>
      <w:r w:rsidRPr="009F65AE">
        <w:rPr>
          <w:rFonts w:ascii="Times New Roman" w:hAnsi="Times New Roman" w:cs="Times New Roman"/>
          <w:sz w:val="24"/>
          <w:szCs w:val="24"/>
        </w:rPr>
        <w:t xml:space="preserve"> АПК РФ во взаимосвязи со </w:t>
      </w:r>
      <w:hyperlink r:id="rId144" w:history="1">
        <w:r w:rsidRPr="009F65AE">
          <w:rPr>
            <w:rFonts w:ascii="Times New Roman" w:hAnsi="Times New Roman" w:cs="Times New Roman"/>
            <w:sz w:val="24"/>
            <w:szCs w:val="24"/>
          </w:rPr>
          <w:t>статьей 52</w:t>
        </w:r>
      </w:hyperlink>
      <w:r w:rsidRPr="009F65AE">
        <w:rPr>
          <w:rFonts w:ascii="Times New Roman" w:hAnsi="Times New Roman" w:cs="Times New Roman"/>
          <w:sz w:val="24"/>
          <w:szCs w:val="24"/>
        </w:rPr>
        <w:t xml:space="preserve"> Закона о защите конкуренции </w:t>
      </w:r>
      <w:proofErr w:type="gramStart"/>
      <w:r w:rsidRPr="009F65AE">
        <w:rPr>
          <w:rFonts w:ascii="Times New Roman" w:hAnsi="Times New Roman" w:cs="Times New Roman"/>
          <w:sz w:val="24"/>
          <w:szCs w:val="24"/>
        </w:rPr>
        <w:t>заявление</w:t>
      </w:r>
      <w:proofErr w:type="gramEnd"/>
      <w:r w:rsidRPr="009F65AE">
        <w:rPr>
          <w:rFonts w:ascii="Times New Roman" w:hAnsi="Times New Roman" w:cs="Times New Roman"/>
          <w:sz w:val="24"/>
          <w:szCs w:val="24"/>
        </w:rPr>
        <w:t xml:space="preserve"> о признании недействительным решения или предписания антимонопольного органа может быть подано в арбитражный суд в течение трех месяцев со дня принятия такого решения или выдачи предписания.</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При этом названный срок подачи заявления может быть восстановлен арбитражным судом, если он пропущен по уважительной причине.</w:t>
      </w:r>
    </w:p>
    <w:p w:rsidR="009F65AE" w:rsidRPr="009F65AE" w:rsidRDefault="009F65AE">
      <w:pPr>
        <w:pStyle w:val="ConsPlusNormal"/>
        <w:spacing w:before="220"/>
        <w:ind w:firstLine="540"/>
        <w:jc w:val="both"/>
        <w:rPr>
          <w:rFonts w:ascii="Times New Roman" w:hAnsi="Times New Roman" w:cs="Times New Roman"/>
          <w:sz w:val="24"/>
          <w:szCs w:val="24"/>
        </w:rPr>
      </w:pPr>
      <w:r w:rsidRPr="009F65AE">
        <w:rPr>
          <w:rFonts w:ascii="Times New Roman" w:hAnsi="Times New Roman" w:cs="Times New Roman"/>
          <w:sz w:val="24"/>
          <w:szCs w:val="24"/>
        </w:rPr>
        <w:t xml:space="preserve">28. В соответствии со </w:t>
      </w:r>
      <w:hyperlink r:id="rId145" w:history="1">
        <w:r w:rsidRPr="009F65AE">
          <w:rPr>
            <w:rFonts w:ascii="Times New Roman" w:hAnsi="Times New Roman" w:cs="Times New Roman"/>
            <w:sz w:val="24"/>
            <w:szCs w:val="24"/>
          </w:rPr>
          <w:t>статьей 190</w:t>
        </w:r>
      </w:hyperlink>
      <w:r w:rsidRPr="009F65AE">
        <w:rPr>
          <w:rFonts w:ascii="Times New Roman" w:hAnsi="Times New Roman" w:cs="Times New Roman"/>
          <w:sz w:val="24"/>
          <w:szCs w:val="24"/>
        </w:rPr>
        <w:t xml:space="preserve"> АПК РФ антимонопольный орган вправе заключать соглашения по делам об оспаривании его решений и предписаний, в том числе соглашения об обстоятельствах рассматриваемого дела. Предметом такого соглашения, заключенного на основании </w:t>
      </w:r>
      <w:hyperlink r:id="rId146" w:history="1">
        <w:r w:rsidRPr="009F65AE">
          <w:rPr>
            <w:rFonts w:ascii="Times New Roman" w:hAnsi="Times New Roman" w:cs="Times New Roman"/>
            <w:sz w:val="24"/>
            <w:szCs w:val="24"/>
          </w:rPr>
          <w:t>статьи 70</w:t>
        </w:r>
      </w:hyperlink>
      <w:r w:rsidRPr="009F65AE">
        <w:rPr>
          <w:rFonts w:ascii="Times New Roman" w:hAnsi="Times New Roman" w:cs="Times New Roman"/>
          <w:sz w:val="24"/>
          <w:szCs w:val="24"/>
        </w:rPr>
        <w:t xml:space="preserve"> АПК РФ, может быть, в том числе, обоснование размера доли хозяйствующего субъекта на товарном рынке, ограничения конкуренции, методики расчетов в целях определения суммы дохода, а также иные обстоятельства, подлежащие доказыванию при принятии решения арбитражным судом.</w:t>
      </w:r>
    </w:p>
    <w:p w:rsidR="009F65AE" w:rsidRPr="009F65AE" w:rsidRDefault="009F65AE">
      <w:pPr>
        <w:pStyle w:val="ConsPlusNormal"/>
        <w:ind w:firstLine="540"/>
        <w:jc w:val="both"/>
        <w:rPr>
          <w:rFonts w:ascii="Times New Roman" w:hAnsi="Times New Roman" w:cs="Times New Roman"/>
          <w:sz w:val="24"/>
          <w:szCs w:val="24"/>
        </w:rPr>
      </w:pPr>
    </w:p>
    <w:p w:rsidR="009F65AE" w:rsidRPr="009F65AE" w:rsidRDefault="009F65AE">
      <w:pPr>
        <w:pStyle w:val="ConsPlusNormal"/>
        <w:jc w:val="right"/>
        <w:rPr>
          <w:rFonts w:ascii="Times New Roman" w:hAnsi="Times New Roman" w:cs="Times New Roman"/>
          <w:sz w:val="24"/>
          <w:szCs w:val="24"/>
        </w:rPr>
      </w:pPr>
      <w:r w:rsidRPr="009F65AE">
        <w:rPr>
          <w:rFonts w:ascii="Times New Roman" w:hAnsi="Times New Roman" w:cs="Times New Roman"/>
          <w:sz w:val="24"/>
          <w:szCs w:val="24"/>
        </w:rPr>
        <w:t>Председатель</w:t>
      </w:r>
    </w:p>
    <w:p w:rsidR="009F65AE" w:rsidRPr="009F65AE" w:rsidRDefault="009F65AE">
      <w:pPr>
        <w:pStyle w:val="ConsPlusNormal"/>
        <w:jc w:val="right"/>
        <w:rPr>
          <w:rFonts w:ascii="Times New Roman" w:hAnsi="Times New Roman" w:cs="Times New Roman"/>
          <w:sz w:val="24"/>
          <w:szCs w:val="24"/>
        </w:rPr>
      </w:pPr>
      <w:r w:rsidRPr="009F65AE">
        <w:rPr>
          <w:rFonts w:ascii="Times New Roman" w:hAnsi="Times New Roman" w:cs="Times New Roman"/>
          <w:sz w:val="24"/>
          <w:szCs w:val="24"/>
        </w:rPr>
        <w:t>Высшего Арбитражного Суда</w:t>
      </w:r>
    </w:p>
    <w:p w:rsidR="009F65AE" w:rsidRPr="009F65AE" w:rsidRDefault="009F65AE">
      <w:pPr>
        <w:pStyle w:val="ConsPlusNormal"/>
        <w:jc w:val="right"/>
        <w:rPr>
          <w:rFonts w:ascii="Times New Roman" w:hAnsi="Times New Roman" w:cs="Times New Roman"/>
          <w:sz w:val="24"/>
          <w:szCs w:val="24"/>
        </w:rPr>
      </w:pPr>
      <w:r w:rsidRPr="009F65AE">
        <w:rPr>
          <w:rFonts w:ascii="Times New Roman" w:hAnsi="Times New Roman" w:cs="Times New Roman"/>
          <w:sz w:val="24"/>
          <w:szCs w:val="24"/>
        </w:rPr>
        <w:t>Российской Федерации</w:t>
      </w:r>
    </w:p>
    <w:p w:rsidR="009F65AE" w:rsidRPr="009F65AE" w:rsidRDefault="009F65AE">
      <w:pPr>
        <w:pStyle w:val="ConsPlusNormal"/>
        <w:jc w:val="right"/>
        <w:rPr>
          <w:rFonts w:ascii="Times New Roman" w:hAnsi="Times New Roman" w:cs="Times New Roman"/>
          <w:sz w:val="24"/>
          <w:szCs w:val="24"/>
        </w:rPr>
      </w:pPr>
      <w:r w:rsidRPr="009F65AE">
        <w:rPr>
          <w:rFonts w:ascii="Times New Roman" w:hAnsi="Times New Roman" w:cs="Times New Roman"/>
          <w:sz w:val="24"/>
          <w:szCs w:val="24"/>
        </w:rPr>
        <w:t>А.А.ИВАНОВ</w:t>
      </w:r>
    </w:p>
    <w:p w:rsidR="009F65AE" w:rsidRPr="009F65AE" w:rsidRDefault="009F65AE">
      <w:pPr>
        <w:pStyle w:val="ConsPlusNormal"/>
        <w:jc w:val="right"/>
        <w:rPr>
          <w:rFonts w:ascii="Times New Roman" w:hAnsi="Times New Roman" w:cs="Times New Roman"/>
          <w:sz w:val="24"/>
          <w:szCs w:val="24"/>
        </w:rPr>
      </w:pPr>
      <w:bookmarkStart w:id="0" w:name="_GoBack"/>
      <w:bookmarkEnd w:id="0"/>
    </w:p>
    <w:sectPr w:rsidR="009F65AE" w:rsidRPr="009F65AE" w:rsidSect="001118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5AE"/>
    <w:rsid w:val="005678A5"/>
    <w:rsid w:val="009F65AE"/>
    <w:rsid w:val="00F14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65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F65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65A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65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F65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F65A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08E1207AC8386ABAB7F328FFA30209ACDAB7A9AAB2C2C73B254522FFDC4B0FD48EB001D3138B894b9g4F" TargetMode="External"/><Relationship Id="rId117" Type="http://schemas.openxmlformats.org/officeDocument/2006/relationships/hyperlink" Target="consultantplus://offline/ref=308E1207AC8386ABAB7F328FFA30209ACDAA759AAA2E2C73B254522FFDC4B0FD48EB001D3138B197b9g5F" TargetMode="External"/><Relationship Id="rId21" Type="http://schemas.openxmlformats.org/officeDocument/2006/relationships/hyperlink" Target="consultantplus://offline/ref=308E1207AC8386ABAB7F328FFA30209ACDAB7A9AAB2C2C73B254522FFDC4B0FD48EB001D3138B892b9gAF" TargetMode="External"/><Relationship Id="rId42" Type="http://schemas.openxmlformats.org/officeDocument/2006/relationships/hyperlink" Target="consultantplus://offline/ref=308E1207AC8386ABAB7F328FFA30209ACCA2729EA82D2C73B254522FFDC4B0FD48EB001537b3gFF" TargetMode="External"/><Relationship Id="rId47" Type="http://schemas.openxmlformats.org/officeDocument/2006/relationships/hyperlink" Target="consultantplus://offline/ref=308E1207AC8386ABAB7F328FFA30209ACCA2729EA82D2C73B254522FFDC4B0FD48EB001536b3gDF" TargetMode="External"/><Relationship Id="rId63" Type="http://schemas.openxmlformats.org/officeDocument/2006/relationships/hyperlink" Target="consultantplus://offline/ref=308E1207AC8386ABAB7F328FFA30209ACCA2729EA82D2C73B254522FFDC4B0FD48EB001D3230bBgDF" TargetMode="External"/><Relationship Id="rId68" Type="http://schemas.openxmlformats.org/officeDocument/2006/relationships/hyperlink" Target="consultantplus://offline/ref=308E1207AC8386ABAB7F328FFA30209ACCA2729EA82D2C73B254522FFDC4B0FD48EB001D313CB996b9gBF" TargetMode="External"/><Relationship Id="rId84" Type="http://schemas.openxmlformats.org/officeDocument/2006/relationships/hyperlink" Target="consultantplus://offline/ref=308E1207AC8386ABAB7F328FFA30209ACDAB7A9AAB2C2C73B254522FFDC4B0FD48EB001D3138B890b9gAF" TargetMode="External"/><Relationship Id="rId89" Type="http://schemas.openxmlformats.org/officeDocument/2006/relationships/hyperlink" Target="consultantplus://offline/ref=308E1207AC8386ABAB7F328FFA30209ACDAA759AAA2E2C73B254522FFDC4B0FD48EB001A32b3g8F" TargetMode="External"/><Relationship Id="rId112" Type="http://schemas.openxmlformats.org/officeDocument/2006/relationships/hyperlink" Target="consultantplus://offline/ref=308E1207AC8386ABAB7F328FFA30209ACDAB729CA82B2C73B254522FFDC4B0FD48EB001D3138B897b9gEF" TargetMode="External"/><Relationship Id="rId133" Type="http://schemas.openxmlformats.org/officeDocument/2006/relationships/hyperlink" Target="consultantplus://offline/ref=308E1207AC8386ABAB7F328FFA30209ACDAA759AAA2E2C73B254522FFDC4B0FD48EB001Ab3g8F" TargetMode="External"/><Relationship Id="rId138" Type="http://schemas.openxmlformats.org/officeDocument/2006/relationships/hyperlink" Target="consultantplus://offline/ref=308E1207AC8386ABAB7F328FFA30209ACDAB7A9AAB2C2C73B254522FFDC4B0FD48EB001D3138B892b9g8F" TargetMode="External"/><Relationship Id="rId16" Type="http://schemas.openxmlformats.org/officeDocument/2006/relationships/hyperlink" Target="consultantplus://offline/ref=308E1207AC8386ABAB7F328FFA30209ACDAB7A9AAB2C2C73B254522FFDC4B0FD48EB001D3138B995b9gBF" TargetMode="External"/><Relationship Id="rId107" Type="http://schemas.openxmlformats.org/officeDocument/2006/relationships/hyperlink" Target="consultantplus://offline/ref=308E1207AC8386ABAB7F328FFA30209ACDAB7A9AAB2C2C73B254522FFDC4B0FD48EB001D3138BB91b9g5F" TargetMode="External"/><Relationship Id="rId11" Type="http://schemas.openxmlformats.org/officeDocument/2006/relationships/hyperlink" Target="consultantplus://offline/ref=308E1207AC8386ABAB7F328FFA30209ACDAB7B98A9212C73B254522FFDC4B0FD48EB001D3138B894b9gCF" TargetMode="External"/><Relationship Id="rId32" Type="http://schemas.openxmlformats.org/officeDocument/2006/relationships/hyperlink" Target="consultantplus://offline/ref=308E1207AC8386ABAB7F328FFA30209ACDAB7A9AAB2C2C73B254522FFDC4B0FD48EB001D3138B89Cb9gFF" TargetMode="External"/><Relationship Id="rId37" Type="http://schemas.openxmlformats.org/officeDocument/2006/relationships/hyperlink" Target="consultantplus://offline/ref=308E1207AC8386ABAB7F328FFA30209ACDAB7A9AAB2C2C73B254522FFDC4B0FD48EB001D3138B991b9g9F" TargetMode="External"/><Relationship Id="rId53" Type="http://schemas.openxmlformats.org/officeDocument/2006/relationships/hyperlink" Target="consultantplus://offline/ref=308E1207AC8386ABAB7F328FFA30209ACEA2759FAD282C73B254522FFDC4B0FD48EB001D3138B894b9gEF" TargetMode="External"/><Relationship Id="rId58" Type="http://schemas.openxmlformats.org/officeDocument/2006/relationships/hyperlink" Target="consultantplus://offline/ref=308E1207AC8386ABAB7F328FFA30209ACDAA759DA62D2C73B254522FFDC4B0FD48EB001D3138B896b9gFF" TargetMode="External"/><Relationship Id="rId74" Type="http://schemas.openxmlformats.org/officeDocument/2006/relationships/hyperlink" Target="consultantplus://offline/ref=308E1207AC8386ABAB7F328FFA30209ACCA27298AE2B2C73B254522FFDC4B0FD48EB001D3138BB92b9g4F" TargetMode="External"/><Relationship Id="rId79" Type="http://schemas.openxmlformats.org/officeDocument/2006/relationships/hyperlink" Target="consultantplus://offline/ref=308E1207AC8386ABAB7F328FFA30209AC7A1759DAE237179BA0D5E2DFACBEFEA4FA20C1C3138BBb9g1F" TargetMode="External"/><Relationship Id="rId102" Type="http://schemas.openxmlformats.org/officeDocument/2006/relationships/hyperlink" Target="consultantplus://offline/ref=308E1207AC8386ABAB7F328FFA30209ACDAB7A9AAB2C2C73B254522FFDC4B0FD48EB001D3138BB94b9g4F" TargetMode="External"/><Relationship Id="rId123" Type="http://schemas.openxmlformats.org/officeDocument/2006/relationships/hyperlink" Target="consultantplus://offline/ref=308E1207AC8386ABAB7F328FFA30209ACDAB7A9AAB2C2C73B254522FFDC4B0FD48EB001D3138BC90b9gBF" TargetMode="External"/><Relationship Id="rId128" Type="http://schemas.openxmlformats.org/officeDocument/2006/relationships/hyperlink" Target="consultantplus://offline/ref=308E1207AC8386ABAB7F328FFA30209ACCA2729EA82D2C73B254522FFDC4B0FD48EB001D313BB894b9g9F" TargetMode="External"/><Relationship Id="rId144" Type="http://schemas.openxmlformats.org/officeDocument/2006/relationships/hyperlink" Target="consultantplus://offline/ref=308E1207AC8386ABAB7F328FFA30209ACDAB7A9AAB2C2C73B254522FFDC4B0FD48EB001D3138BD91b9gDF" TargetMode="External"/><Relationship Id="rId5" Type="http://schemas.openxmlformats.org/officeDocument/2006/relationships/hyperlink" Target="consultantplus://offline/ref=308E1207AC8386ABAB7F328FFA30209ACEA2759FAD282C73B254522FFDC4B0FD48EB001D3138B895b9g8F" TargetMode="External"/><Relationship Id="rId90" Type="http://schemas.openxmlformats.org/officeDocument/2006/relationships/hyperlink" Target="consultantplus://offline/ref=308E1207AC8386ABAB7F328FFA30209ACDAA759AAA2E2C73B254522FFDC4B0FD48EB001A35b3gEF" TargetMode="External"/><Relationship Id="rId95" Type="http://schemas.openxmlformats.org/officeDocument/2006/relationships/hyperlink" Target="consultantplus://offline/ref=308E1207AC8386ABAB7F328FFA30209ACDAA759AAA2E2C73B254522FFDC4B0FD48EB001D3139B99Cb9gBF" TargetMode="External"/><Relationship Id="rId22" Type="http://schemas.openxmlformats.org/officeDocument/2006/relationships/hyperlink" Target="consultantplus://offline/ref=308E1207AC8386ABAB7F328FFA30209ACDAB7A9AAB2C2C73B254522FFDC4B0FD48EB001D3138B89Db9g5F" TargetMode="External"/><Relationship Id="rId27" Type="http://schemas.openxmlformats.org/officeDocument/2006/relationships/hyperlink" Target="consultantplus://offline/ref=308E1207AC8386ABAB7F328FFA30209ACDAB7A9AAB2C2C73B254522FFDC4B0FD48EB001D3138B89Cb9gEF" TargetMode="External"/><Relationship Id="rId43" Type="http://schemas.openxmlformats.org/officeDocument/2006/relationships/hyperlink" Target="consultantplus://offline/ref=308E1207AC8386ABAB7F328FFA30209ACCA2729EA82D2C73B254522FFDC4B0FD48EB001D3538bBgFF" TargetMode="External"/><Relationship Id="rId48" Type="http://schemas.openxmlformats.org/officeDocument/2006/relationships/hyperlink" Target="consultantplus://offline/ref=308E1207AC8386ABAB7F328FFA30209ACDAB7A9AAB2C2C73B254522FFDC4B0FD48EB001E32b3gDF" TargetMode="External"/><Relationship Id="rId64" Type="http://schemas.openxmlformats.org/officeDocument/2006/relationships/hyperlink" Target="consultantplus://offline/ref=308E1207AC8386ABAB7F328FFA30209ACCA2729EA82D2C73B254522FFDC4B0FD48EB001D3230bBg1F" TargetMode="External"/><Relationship Id="rId69" Type="http://schemas.openxmlformats.org/officeDocument/2006/relationships/hyperlink" Target="consultantplus://offline/ref=308E1207AC8386ABAB7F328FFA30209ACEA2759FAD282C73B254522FFDC4B0FD48EB001D3138B897b9gDF" TargetMode="External"/><Relationship Id="rId113" Type="http://schemas.openxmlformats.org/officeDocument/2006/relationships/hyperlink" Target="consultantplus://offline/ref=308E1207AC8386ABAB7F328FFA30209ACDAB7A9AAB2C2C73B254522FFDC4B0FD48EB001D3138BC96b9gDF" TargetMode="External"/><Relationship Id="rId118" Type="http://schemas.openxmlformats.org/officeDocument/2006/relationships/hyperlink" Target="consultantplus://offline/ref=308E1207AC8386ABAB7F328FFA30209ACDAA759AAA2E2C73B254522FFDC4B0FD48EB001D3139B894b9g5F" TargetMode="External"/><Relationship Id="rId134" Type="http://schemas.openxmlformats.org/officeDocument/2006/relationships/hyperlink" Target="consultantplus://offline/ref=308E1207AC8386ABAB7F328FFA30209ACDAA759AAA2E2C73B254522FFDC4B0FD48EB001D313ABA90b9gDF" TargetMode="External"/><Relationship Id="rId139" Type="http://schemas.openxmlformats.org/officeDocument/2006/relationships/hyperlink" Target="consultantplus://offline/ref=308E1207AC8386ABAB7F328FFA30209ACDAA759AAA2E2C73B254522FFDC4B0FD48EB001D3138B095b9g5F" TargetMode="External"/><Relationship Id="rId80" Type="http://schemas.openxmlformats.org/officeDocument/2006/relationships/hyperlink" Target="consultantplus://offline/ref=308E1207AC8386ABAB7F328FFA30209ACDAB7A9AAB2C2C73B254522FFDC4B0FD48EB001D3138B897b9g4F" TargetMode="External"/><Relationship Id="rId85" Type="http://schemas.openxmlformats.org/officeDocument/2006/relationships/hyperlink" Target="consultantplus://offline/ref=308E1207AC8386ABAB7F328FFA30209ACDAB7B98A9212C73B254522FFDC4B0FD48EB001Ab3g5F" TargetMode="External"/><Relationship Id="rId3" Type="http://schemas.openxmlformats.org/officeDocument/2006/relationships/settings" Target="settings.xml"/><Relationship Id="rId12" Type="http://schemas.openxmlformats.org/officeDocument/2006/relationships/hyperlink" Target="consultantplus://offline/ref=308E1207AC8386ABAB7F328FFA30209ACDAB7A9AAB2C2C73B254522FFDbCg4F" TargetMode="External"/><Relationship Id="rId17" Type="http://schemas.openxmlformats.org/officeDocument/2006/relationships/hyperlink" Target="consultantplus://offline/ref=308E1207AC8386ABAB7F328FFA30209ACDAB7A9AAB2C2C73B254522FFDC4B0FD48EB001D3138B996b9g8F" TargetMode="External"/><Relationship Id="rId25" Type="http://schemas.openxmlformats.org/officeDocument/2006/relationships/hyperlink" Target="consultantplus://offline/ref=308E1207AC8386ABAB7F328FFA30209ACDAB7B98A9212C73B254522FFDC4B0FD48EB001D3138B893b9gFF" TargetMode="External"/><Relationship Id="rId33" Type="http://schemas.openxmlformats.org/officeDocument/2006/relationships/hyperlink" Target="consultantplus://offline/ref=308E1207AC8386ABAB7F328FFA30209ACDAB7A9AAB2C2C73B254522FFDC4B0FD48EB001D3138BA91b9g4F" TargetMode="External"/><Relationship Id="rId38" Type="http://schemas.openxmlformats.org/officeDocument/2006/relationships/hyperlink" Target="consultantplus://offline/ref=308E1207AC8386ABAB7F328FFA30209ACDAB7A9AAB2C2C73B254522FFDC4B0FD48EB001D3138B991b9g9F" TargetMode="External"/><Relationship Id="rId46" Type="http://schemas.openxmlformats.org/officeDocument/2006/relationships/hyperlink" Target="consultantplus://offline/ref=308E1207AC8386ABAB7F328FFA30209ACCA2729EA82D2C73B254522FFDC4B0FD48EB001D3230bBg9F" TargetMode="External"/><Relationship Id="rId59" Type="http://schemas.openxmlformats.org/officeDocument/2006/relationships/hyperlink" Target="consultantplus://offline/ref=308E1207AC8386ABAB7F328FFA30209ACEA2759FAD282C73B254522FFDC4B0FD48EB001D3138B894b9g5F" TargetMode="External"/><Relationship Id="rId67" Type="http://schemas.openxmlformats.org/officeDocument/2006/relationships/hyperlink" Target="consultantplus://offline/ref=308E1207AC8386ABAB7F328FFA30209ACDAB7A9AAB2C2C73B254522FFDC4B0FD48EB001E32b3gDF" TargetMode="External"/><Relationship Id="rId103" Type="http://schemas.openxmlformats.org/officeDocument/2006/relationships/hyperlink" Target="consultantplus://offline/ref=308E1207AC8386ABAB7F328FFA30209ACDAB7B98A9212C73B254522FFDC4B0FD48EB001D313AB99Db9gAF" TargetMode="External"/><Relationship Id="rId108" Type="http://schemas.openxmlformats.org/officeDocument/2006/relationships/hyperlink" Target="consultantplus://offline/ref=308E1207AC8386ABAB7F328FFA30209ACDAB7A9AAB2C2C73B254522FFDC4B0FD48EB001D3138BB95b9g4F" TargetMode="External"/><Relationship Id="rId116" Type="http://schemas.openxmlformats.org/officeDocument/2006/relationships/hyperlink" Target="consultantplus://offline/ref=308E1207AC8386ABAB7F328FFA30209ACDAB7A9AAB2C2C73B254522FFDbCg4F" TargetMode="External"/><Relationship Id="rId124" Type="http://schemas.openxmlformats.org/officeDocument/2006/relationships/hyperlink" Target="consultantplus://offline/ref=308E1207AC8386ABAB7F328FFA30209ACDAB7A9AAB2C2C73B254522FFDC4B0FD48EB001D3138BD96b9gDF" TargetMode="External"/><Relationship Id="rId129" Type="http://schemas.openxmlformats.org/officeDocument/2006/relationships/hyperlink" Target="consultantplus://offline/ref=308E1207AC8386ABAB7F328FFA30209ACDAB7A9AAB2C2C73B254522FFDC4B0FD48EB001D3138BA93b9g5F" TargetMode="External"/><Relationship Id="rId137" Type="http://schemas.openxmlformats.org/officeDocument/2006/relationships/hyperlink" Target="consultantplus://offline/ref=308E1207AC8386ABAB7F328FFA30209ACEA2759FAD282C73B254522FFDC4B0FD48EB001D3138B897b9g8F" TargetMode="External"/><Relationship Id="rId20" Type="http://schemas.openxmlformats.org/officeDocument/2006/relationships/hyperlink" Target="consultantplus://offline/ref=308E1207AC8386ABAB7F328FFA30209ACEA2759FAD282C73B254522FFDC4B0FD48EB001D3138B895b9g9F" TargetMode="External"/><Relationship Id="rId41" Type="http://schemas.openxmlformats.org/officeDocument/2006/relationships/hyperlink" Target="consultantplus://offline/ref=308E1207AC8386ABAB7F328FFA30209ACCA2729EA82D2C73B254522FFDC4B0FD48EB001536b3gDF" TargetMode="External"/><Relationship Id="rId54" Type="http://schemas.openxmlformats.org/officeDocument/2006/relationships/hyperlink" Target="consultantplus://offline/ref=308E1207AC8386ABAB7F328FFA30209ACCA2729EA82D2C73B254522FFDC4B0FD48EB001D323FbBgDF" TargetMode="External"/><Relationship Id="rId62" Type="http://schemas.openxmlformats.org/officeDocument/2006/relationships/hyperlink" Target="consultantplus://offline/ref=308E1207AC8386ABAB7F328FFA30209ACCA2729EA82D2C73B254522FFDC4B0FD48EB001B3638bBg9F" TargetMode="External"/><Relationship Id="rId70" Type="http://schemas.openxmlformats.org/officeDocument/2006/relationships/hyperlink" Target="consultantplus://offline/ref=308E1207AC8386ABAB7F328FFA30209ACDAB7A9AAB2C2C73B254522FFDC4B0FD48EB001D3138BA90b9gFF" TargetMode="External"/><Relationship Id="rId75" Type="http://schemas.openxmlformats.org/officeDocument/2006/relationships/hyperlink" Target="consultantplus://offline/ref=308E1207AC8386ABAB7F328FFA30209ACDAB7A9AAB2C2C73B254522FFDC4B0FD48EB001D3138BA90b9gFF" TargetMode="External"/><Relationship Id="rId83" Type="http://schemas.openxmlformats.org/officeDocument/2006/relationships/hyperlink" Target="consultantplus://offline/ref=308E1207AC8386ABAB7F328FFA30209ACDAB7A9AAB2C2C73B254522FFDC4B0FD48EB001D3138B891b9g4F" TargetMode="External"/><Relationship Id="rId88" Type="http://schemas.openxmlformats.org/officeDocument/2006/relationships/hyperlink" Target="consultantplus://offline/ref=308E1207AC8386ABAB7F328FFA30209ACDA2749BA92F2C73B254522FFDC4B0FD48EB001D3138BB92b9gCF" TargetMode="External"/><Relationship Id="rId91" Type="http://schemas.openxmlformats.org/officeDocument/2006/relationships/hyperlink" Target="consultantplus://offline/ref=308E1207AC8386ABAB7F328FFA30209ACDAA759AAA2E2C73B254522FFDC4B0FD48EB001933b3gAF" TargetMode="External"/><Relationship Id="rId96" Type="http://schemas.openxmlformats.org/officeDocument/2006/relationships/hyperlink" Target="consultantplus://offline/ref=308E1207AC8386ABAB7F328FFA30209ACDAB7A9AAB2C2C73B254522FFDC4B0FD48EB001D3138BA93b9gDF" TargetMode="External"/><Relationship Id="rId111" Type="http://schemas.openxmlformats.org/officeDocument/2006/relationships/hyperlink" Target="consultantplus://offline/ref=308E1207AC8386ABAB7F328FFA30209ACDAB7A9AAB2C2C73B254522FFDC4B0FD48EB001D3138BB91b9gBF" TargetMode="External"/><Relationship Id="rId132" Type="http://schemas.openxmlformats.org/officeDocument/2006/relationships/hyperlink" Target="consultantplus://offline/ref=308E1207AC8386ABAB7F328FFA30209ACDAA759AAA2E2C73B254522FFDC4B0FD48EB001D3138B195b9gDF" TargetMode="External"/><Relationship Id="rId140" Type="http://schemas.openxmlformats.org/officeDocument/2006/relationships/hyperlink" Target="consultantplus://offline/ref=308E1207AC8386ABAB7F328FFA30209ACDAA759AAA2E2C73B254522FFDC4B0FD48EB001D3138BA9Cb9g8F" TargetMode="External"/><Relationship Id="rId145" Type="http://schemas.openxmlformats.org/officeDocument/2006/relationships/hyperlink" Target="consultantplus://offline/ref=308E1207AC8386ABAB7F328FFA30209ACDAA759AAA2E2C73B254522FFDC4B0FD48EB001D3139B99Cb9gDF" TargetMode="External"/><Relationship Id="rId1" Type="http://schemas.openxmlformats.org/officeDocument/2006/relationships/styles" Target="styles.xml"/><Relationship Id="rId6" Type="http://schemas.openxmlformats.org/officeDocument/2006/relationships/hyperlink" Target="consultantplus://offline/ref=308E1207AC8386ABAB7F328FFA30209ACEA4779AAC2B2C73B254522FFDC4B0FD48EB001D3138B893b9g4F" TargetMode="External"/><Relationship Id="rId15" Type="http://schemas.openxmlformats.org/officeDocument/2006/relationships/hyperlink" Target="consultantplus://offline/ref=308E1207AC8386ABAB7F328FFA30209ACDAB7A9AAB2C2C73B254522FFDC4B0FD48EB001D3138B89Cb9gEF" TargetMode="External"/><Relationship Id="rId23" Type="http://schemas.openxmlformats.org/officeDocument/2006/relationships/hyperlink" Target="consultantplus://offline/ref=308E1207AC8386ABAB7F328FFA30209ACDAB7A9AAB2C2C73B254522FFDC4B0FD48EB001D3138B892b9gAF" TargetMode="External"/><Relationship Id="rId28" Type="http://schemas.openxmlformats.org/officeDocument/2006/relationships/hyperlink" Target="consultantplus://offline/ref=308E1207AC8386ABAB7F328FFA30209ACDAB7A9AAB2C2C73B254522FFDC4B0FD48EB001D3138B89Cb9gFF" TargetMode="External"/><Relationship Id="rId36" Type="http://schemas.openxmlformats.org/officeDocument/2006/relationships/hyperlink" Target="consultantplus://offline/ref=308E1207AC8386ABAB7F328FFA30209ACEA2759FAD282C73B254522FFDC4B0FD48EB001D3138B894b9gCF" TargetMode="External"/><Relationship Id="rId49" Type="http://schemas.openxmlformats.org/officeDocument/2006/relationships/hyperlink" Target="consultantplus://offline/ref=308E1207AC8386ABAB7F328FFA30209ACDAB7A9AAB2C2C73B254522FFDbCg4F" TargetMode="External"/><Relationship Id="rId57" Type="http://schemas.openxmlformats.org/officeDocument/2006/relationships/hyperlink" Target="consultantplus://offline/ref=308E1207AC8386ABAB7F328FFA30209ACCA2729EA82D2C73B254522FFDC4B0FD48EB001536b3gDF" TargetMode="External"/><Relationship Id="rId106" Type="http://schemas.openxmlformats.org/officeDocument/2006/relationships/hyperlink" Target="consultantplus://offline/ref=308E1207AC8386ABAB7F328FFA30209ACDAB7A9AAB2C2C73B254522FFDC4B0FD48EB001D3138BB94b9g4F" TargetMode="External"/><Relationship Id="rId114" Type="http://schemas.openxmlformats.org/officeDocument/2006/relationships/hyperlink" Target="consultantplus://offline/ref=308E1207AC8386ABAB7F328FFA30209ACDAB7A9AAB2C2C73B254522FFDbCg4F" TargetMode="External"/><Relationship Id="rId119" Type="http://schemas.openxmlformats.org/officeDocument/2006/relationships/hyperlink" Target="consultantplus://offline/ref=308E1207AC8386ABAB7F328FFA30209ACDAB7A9AAB2C2C73B254522FFDC4B0FD48EB001D3138BA93b9gCF" TargetMode="External"/><Relationship Id="rId127" Type="http://schemas.openxmlformats.org/officeDocument/2006/relationships/hyperlink" Target="consultantplus://offline/ref=308E1207AC8386ABAB7F328FFA30209ACDAB7A9AAB2C2C73B254522FFDC4B0FD48EB001D3138BA96b9g5F" TargetMode="External"/><Relationship Id="rId10" Type="http://schemas.openxmlformats.org/officeDocument/2006/relationships/hyperlink" Target="consultantplus://offline/ref=308E1207AC8386ABAB7F328FFA30209ACDAB7B98A9212C73B254522FFDbCg4F" TargetMode="External"/><Relationship Id="rId31" Type="http://schemas.openxmlformats.org/officeDocument/2006/relationships/hyperlink" Target="consultantplus://offline/ref=308E1207AC8386ABAB7F328FFA30209ACDAB7A9AAB2C2C73B254522FFDC4B0FD48EB001D3138B997b9g9F" TargetMode="External"/><Relationship Id="rId44" Type="http://schemas.openxmlformats.org/officeDocument/2006/relationships/hyperlink" Target="consultantplus://offline/ref=308E1207AC8386ABAB7F328FFA30209ACCA2729EA82D2C73B254522FFDC4B0FD48EB001D323FbBgDF" TargetMode="External"/><Relationship Id="rId52" Type="http://schemas.openxmlformats.org/officeDocument/2006/relationships/hyperlink" Target="consultantplus://offline/ref=308E1207AC8386ABAB7F328FFA30209ACCA2729EA82D2C73B254522FFDbCg4F" TargetMode="External"/><Relationship Id="rId60" Type="http://schemas.openxmlformats.org/officeDocument/2006/relationships/hyperlink" Target="consultantplus://offline/ref=308E1207AC8386ABAB7F328FFA30209ACCA2729EA82D2C73B254522FFDC4B0FD48EB001D3230bBgCF" TargetMode="External"/><Relationship Id="rId65" Type="http://schemas.openxmlformats.org/officeDocument/2006/relationships/hyperlink" Target="consultantplus://offline/ref=308E1207AC8386ABAB7F328FFA30209ACCA2729EA82D2C73B254522FFDC4B0FD48EB001D3231bBgAF" TargetMode="External"/><Relationship Id="rId73" Type="http://schemas.openxmlformats.org/officeDocument/2006/relationships/hyperlink" Target="consultantplus://offline/ref=308E1207AC8386ABAB7F328FFA30209ACDAB7A9AAB2C2C73B254522FFDC4B0FD48EB001D3138BA90b9gFF" TargetMode="External"/><Relationship Id="rId78" Type="http://schemas.openxmlformats.org/officeDocument/2006/relationships/hyperlink" Target="consultantplus://offline/ref=308E1207AC8386ABAB7F328FFA30209AC7A1759DAE237179BA0D5E2DFACBEFEA4FA20C1C3138B9b9gDF" TargetMode="External"/><Relationship Id="rId81" Type="http://schemas.openxmlformats.org/officeDocument/2006/relationships/hyperlink" Target="consultantplus://offline/ref=308E1207AC8386ABAB7F328FFA30209ACDAB7A9AAB2C2C73B254522FFDC4B0FD48EB001D3138B891b9gAF" TargetMode="External"/><Relationship Id="rId86" Type="http://schemas.openxmlformats.org/officeDocument/2006/relationships/hyperlink" Target="consultantplus://offline/ref=308E1207AC8386ABAB7F328FFA30209ACDAB7A9AAB2C2C73B254522FFDC4B0FD48EB001D3138BC96b9gDF" TargetMode="External"/><Relationship Id="rId94" Type="http://schemas.openxmlformats.org/officeDocument/2006/relationships/hyperlink" Target="consultantplus://offline/ref=308E1207AC8386ABAB7F328FFA30209ACDAA759AAA2E2C73B254522FFDC4B0FD48EB001D3138B992b9g8F" TargetMode="External"/><Relationship Id="rId99" Type="http://schemas.openxmlformats.org/officeDocument/2006/relationships/hyperlink" Target="consultantplus://offline/ref=308E1207AC8386ABAB7F328FFA30209ACDAB7A9AAB2C2C73B254522FFDC4B0FD48EB001D3138BB94b9g4F" TargetMode="External"/><Relationship Id="rId101" Type="http://schemas.openxmlformats.org/officeDocument/2006/relationships/hyperlink" Target="consultantplus://offline/ref=308E1207AC8386ABAB7F328FFA30209ACDAB7A9AAB2C2C73B254522FFDC4B0FD48EB001D3138BB95b9gBF" TargetMode="External"/><Relationship Id="rId122" Type="http://schemas.openxmlformats.org/officeDocument/2006/relationships/hyperlink" Target="consultantplus://offline/ref=308E1207AC8386ABAB7F328FFA30209ACDAB7A9AAB2C2C73B254522FFDC4B0FD48EB001D3138BD91b9gDF" TargetMode="External"/><Relationship Id="rId130" Type="http://schemas.openxmlformats.org/officeDocument/2006/relationships/hyperlink" Target="consultantplus://offline/ref=308E1207AC8386ABAB7F328FFA30209ACDAA759AAA2E2C73B254522FFDbCg4F" TargetMode="External"/><Relationship Id="rId135" Type="http://schemas.openxmlformats.org/officeDocument/2006/relationships/hyperlink" Target="consultantplus://offline/ref=308E1207AC8386ABAB7F328FFA30209ACDAA759AAA2E2C73B254522FFDC4B0FD48EB001Bb3g4F" TargetMode="External"/><Relationship Id="rId143" Type="http://schemas.openxmlformats.org/officeDocument/2006/relationships/hyperlink" Target="consultantplus://offline/ref=308E1207AC8386ABAB7F328FFA30209ACDAA759AAA2E2C73B254522FFDC4B0FD48EB001D3139BA91b9gBF"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08E1207AC8386ABAB7F328FFA30209ACDAB7B98A9212C73B254522FFDbCg4F" TargetMode="External"/><Relationship Id="rId13" Type="http://schemas.openxmlformats.org/officeDocument/2006/relationships/hyperlink" Target="consultantplus://offline/ref=308E1207AC8386ABAB7F328FFA30209ACDAB7B98A9212C73B254522FFDC4B0FD48EB001D3138B893b9gFF" TargetMode="External"/><Relationship Id="rId18" Type="http://schemas.openxmlformats.org/officeDocument/2006/relationships/hyperlink" Target="consultantplus://offline/ref=308E1207AC8386ABAB7F328FFA30209ACDAB729CA82B2C73B254522FFDC4B0FD48EB001D3138B897b9gEF" TargetMode="External"/><Relationship Id="rId39" Type="http://schemas.openxmlformats.org/officeDocument/2006/relationships/hyperlink" Target="consultantplus://offline/ref=308E1207AC8386ABAB7F328FFA30209ACEA2759FAD282C73B254522FFDC4B0FD48EB001D3138B894b9gDF" TargetMode="External"/><Relationship Id="rId109" Type="http://schemas.openxmlformats.org/officeDocument/2006/relationships/hyperlink" Target="consultantplus://offline/ref=308E1207AC8386ABAB7F328FFA30209ACDAB7A9AAB2C2C73B254522FFDC4B0FD48EB001D3138BB94b9g5F" TargetMode="External"/><Relationship Id="rId34" Type="http://schemas.openxmlformats.org/officeDocument/2006/relationships/hyperlink" Target="consultantplus://offline/ref=308E1207AC8386ABAB7F328FFA30209ACDAB7A9AAB2C2C73B254522FFDbCg4F" TargetMode="External"/><Relationship Id="rId50" Type="http://schemas.openxmlformats.org/officeDocument/2006/relationships/hyperlink" Target="consultantplus://offline/ref=308E1207AC8386ABAB7F328FFA30209ACDAB7A9AAB2C2C73B254522FFDC4B0FD48EB001D3138BD91b9gDF" TargetMode="External"/><Relationship Id="rId55" Type="http://schemas.openxmlformats.org/officeDocument/2006/relationships/hyperlink" Target="consultantplus://offline/ref=308E1207AC8386ABAB7F328FFA30209ACCA2729EA82D2C73B254522FFDC4B0FD48EB001537b3gFF" TargetMode="External"/><Relationship Id="rId76" Type="http://schemas.openxmlformats.org/officeDocument/2006/relationships/hyperlink" Target="consultantplus://offline/ref=308E1207AC8386ABAB7F328FFA30209ACDAB7A9AAB2C2C73B254522FFDC4B0FD48EB001D3138BD93b9g8F" TargetMode="External"/><Relationship Id="rId97" Type="http://schemas.openxmlformats.org/officeDocument/2006/relationships/hyperlink" Target="consultantplus://offline/ref=308E1207AC8386ABAB7F328FFA30209ACDAB7A9AAB2C2C73B254522FFDC4B0FD48EB001D3138BB91b9g5F" TargetMode="External"/><Relationship Id="rId104" Type="http://schemas.openxmlformats.org/officeDocument/2006/relationships/hyperlink" Target="consultantplus://offline/ref=308E1207AC8386ABAB7F328FFA30209ACCA2729EA82D2C73B254522FFDC4B0FD48EB001538b3gDF" TargetMode="External"/><Relationship Id="rId120" Type="http://schemas.openxmlformats.org/officeDocument/2006/relationships/hyperlink" Target="consultantplus://offline/ref=308E1207AC8386ABAB7F328FFA30209ACDAB7A9AAB2C2C73B254522FFDC4B0FD48EB001D3138BA92b9gCF" TargetMode="External"/><Relationship Id="rId125" Type="http://schemas.openxmlformats.org/officeDocument/2006/relationships/hyperlink" Target="consultantplus://offline/ref=308E1207AC8386ABAB7F328FFA30209ACDAA759AAA2E2C73B254522FFDC4B0FD48EB001D3138B191b9g8F" TargetMode="External"/><Relationship Id="rId141" Type="http://schemas.openxmlformats.org/officeDocument/2006/relationships/hyperlink" Target="consultantplus://offline/ref=308E1207AC8386ABAB7F328FFA30209ACDAB7A9AAB2C2C73B254522FFDC4B0FD48EB001D3138BC93b9gDF" TargetMode="External"/><Relationship Id="rId146" Type="http://schemas.openxmlformats.org/officeDocument/2006/relationships/hyperlink" Target="consultantplus://offline/ref=308E1207AC8386ABAB7F328FFA30209ACDAA759AAA2E2C73B254522FFDC4B0FD48EB001D3138BC94b9gCF" TargetMode="External"/><Relationship Id="rId7" Type="http://schemas.openxmlformats.org/officeDocument/2006/relationships/hyperlink" Target="consultantplus://offline/ref=308E1207AC8386ABAB7F328FFA30209ACDAB7A9AAB2C2C73B254522FFDC4B0FD48EB001D3138B894b9g9F" TargetMode="External"/><Relationship Id="rId71" Type="http://schemas.openxmlformats.org/officeDocument/2006/relationships/hyperlink" Target="consultantplus://offline/ref=308E1207AC8386ABAB7F328FFA30209ACDAB7A9AAB2C2C73B254522FFDC4B0FD48EB001D3138BA90b9g4F" TargetMode="External"/><Relationship Id="rId92" Type="http://schemas.openxmlformats.org/officeDocument/2006/relationships/hyperlink" Target="consultantplus://offline/ref=308E1207AC8386ABAB7F328FFA30209ACDAA759AAA202C73B254522FFDC4B0FD48EB001D3138B997b9g8F" TargetMode="External"/><Relationship Id="rId2" Type="http://schemas.microsoft.com/office/2007/relationships/stylesWithEffects" Target="stylesWithEffects.xml"/><Relationship Id="rId29" Type="http://schemas.openxmlformats.org/officeDocument/2006/relationships/hyperlink" Target="consultantplus://offline/ref=308E1207AC8386ABAB7F328FFA30209ACDAB7B98A9212C73B254522FFDC4B0FD48EB001D3138B893b9gFF" TargetMode="External"/><Relationship Id="rId24" Type="http://schemas.openxmlformats.org/officeDocument/2006/relationships/hyperlink" Target="consultantplus://offline/ref=308E1207AC8386ABAB7F328FFA30209ACDAB7A9AAB2C2C73B254522FFDC4B0FD48EB001D3138B89Cb9gFF" TargetMode="External"/><Relationship Id="rId40" Type="http://schemas.openxmlformats.org/officeDocument/2006/relationships/hyperlink" Target="consultantplus://offline/ref=308E1207AC8386ABAB7F328FFA30209ACCA2729EA82D2C73B254522FFDC4B0FD48EB001537b3gFF" TargetMode="External"/><Relationship Id="rId45" Type="http://schemas.openxmlformats.org/officeDocument/2006/relationships/hyperlink" Target="consultantplus://offline/ref=308E1207AC8386ABAB7F328FFA30209ACCA2729EA82D2C73B254522FFDC4B0FD48EB001537b3gFF" TargetMode="External"/><Relationship Id="rId66" Type="http://schemas.openxmlformats.org/officeDocument/2006/relationships/hyperlink" Target="consultantplus://offline/ref=308E1207AC8386ABAB7F328FFA30209ACCA2729EA82D2C73B254522FFDC4B0FD48EB001B3638bBg9F" TargetMode="External"/><Relationship Id="rId87" Type="http://schemas.openxmlformats.org/officeDocument/2006/relationships/hyperlink" Target="consultantplus://offline/ref=308E1207AC8386ABAB7F328FFA30209ACDAB7A9AAB2C2C73B254522FFDC4B0FD48EB001D3138BA96b9g5F" TargetMode="External"/><Relationship Id="rId110" Type="http://schemas.openxmlformats.org/officeDocument/2006/relationships/hyperlink" Target="consultantplus://offline/ref=308E1207AC8386ABAB7F328FFA30209ACDAB7A9AAB2C2C73B254522FFDC4B0FD48EB001D3138BB92b9g8F" TargetMode="External"/><Relationship Id="rId115" Type="http://schemas.openxmlformats.org/officeDocument/2006/relationships/hyperlink" Target="consultantplus://offline/ref=308E1207AC8386ABAB7F328FFA30209ACDAB7A9AAB2C2C73B254522FFDC4B0FD48EB001D3138B894b9g4F" TargetMode="External"/><Relationship Id="rId131" Type="http://schemas.openxmlformats.org/officeDocument/2006/relationships/hyperlink" Target="consultantplus://offline/ref=308E1207AC8386ABAB7F328FFA30209ACDAB7A9AAB2C2C73B254522FFDC4B0FD48EB001D3138BA93b9gCF" TargetMode="External"/><Relationship Id="rId136" Type="http://schemas.openxmlformats.org/officeDocument/2006/relationships/hyperlink" Target="consultantplus://offline/ref=308E1207AC8386ABAB7F328FFA30209ACDAA759AAA2E2C73B254522FFDC4B0FD48EB001D3138B195b9gDF" TargetMode="External"/><Relationship Id="rId61" Type="http://schemas.openxmlformats.org/officeDocument/2006/relationships/hyperlink" Target="consultantplus://offline/ref=308E1207AC8386ABAB7F328FFA30209ACCA2729EA82D2C73B254522FFDC4B0FD48EB001D3230bBgCF" TargetMode="External"/><Relationship Id="rId82" Type="http://schemas.openxmlformats.org/officeDocument/2006/relationships/hyperlink" Target="consultantplus://offline/ref=308E1207AC8386ABAB7F328FFA30209ACDAA759AAA2E2C73B254522FFDC4B0FD48EB001D3138BC9Db9g9F" TargetMode="External"/><Relationship Id="rId19" Type="http://schemas.openxmlformats.org/officeDocument/2006/relationships/hyperlink" Target="consultantplus://offline/ref=308E1207AC8386ABAB7F328FFA30209ACDAB7A9AAB2C2C73B254522FFDC4B0FD48EB001D3138B893b9g5F" TargetMode="External"/><Relationship Id="rId14" Type="http://schemas.openxmlformats.org/officeDocument/2006/relationships/hyperlink" Target="consultantplus://offline/ref=308E1207AC8386ABAB7F328FFA30209ACDAB7A9AAB2C2C73B254522FFDbCg4F" TargetMode="External"/><Relationship Id="rId30" Type="http://schemas.openxmlformats.org/officeDocument/2006/relationships/hyperlink" Target="consultantplus://offline/ref=308E1207AC8386ABAB7F328FFA30209ACDAB7A9AAB2C2C73B254522FFDC4B0FD48EB001D3138B995b9g8F" TargetMode="External"/><Relationship Id="rId35" Type="http://schemas.openxmlformats.org/officeDocument/2006/relationships/hyperlink" Target="consultantplus://offline/ref=308E1207AC8386ABAB7F328FFA30209ACEA2759FAD282C73B254522FFDC4B0FD48EB001D3138B895b9gBF" TargetMode="External"/><Relationship Id="rId56" Type="http://schemas.openxmlformats.org/officeDocument/2006/relationships/hyperlink" Target="consultantplus://offline/ref=308E1207AC8386ABAB7F328FFA30209ACCA2729EA82D2C73B254522FFDC4B0FD48EB001D3230bBg9F" TargetMode="External"/><Relationship Id="rId77" Type="http://schemas.openxmlformats.org/officeDocument/2006/relationships/hyperlink" Target="consultantplus://offline/ref=308E1207AC8386ABAB7F328FFA30209AC7A1759DAE237179BA0D5E2DFACBEFEA4FA20C1C3138B9b9g7F" TargetMode="External"/><Relationship Id="rId100" Type="http://schemas.openxmlformats.org/officeDocument/2006/relationships/hyperlink" Target="consultantplus://offline/ref=308E1207AC8386ABAB7F328FFA30209ACDAB7A9AAB2C2C73B254522FFDC4B0FD48EB001D3138BB9Db9g5F" TargetMode="External"/><Relationship Id="rId105" Type="http://schemas.openxmlformats.org/officeDocument/2006/relationships/hyperlink" Target="consultantplus://offline/ref=308E1207AC8386ABAB7F328FFA30209ACDAB7A9AAB2C2C73B254522FFDC4B0FD48EB001D3138BB95b9gBF" TargetMode="External"/><Relationship Id="rId126" Type="http://schemas.openxmlformats.org/officeDocument/2006/relationships/hyperlink" Target="consultantplus://offline/ref=308E1207AC8386ABAB7F328FFA30209ACDAB7A9AAB2C2C73B254522FFDC4B0FD48EB001D3138BD96b9gFF" TargetMode="External"/><Relationship Id="rId147" Type="http://schemas.openxmlformats.org/officeDocument/2006/relationships/fontTable" Target="fontTable.xml"/><Relationship Id="rId8" Type="http://schemas.openxmlformats.org/officeDocument/2006/relationships/hyperlink" Target="consultantplus://offline/ref=308E1207AC8386ABAB7F328FFA30209ACDAA749AA57E7B71E3015Cb2gAF" TargetMode="External"/><Relationship Id="rId51" Type="http://schemas.openxmlformats.org/officeDocument/2006/relationships/hyperlink" Target="consultantplus://offline/ref=308E1207AC8386ABAB7F328FFA30209ACCA2729EA82D2C73B254522FFDC4B0FD48EB001D3239bBgCF" TargetMode="External"/><Relationship Id="rId72" Type="http://schemas.openxmlformats.org/officeDocument/2006/relationships/hyperlink" Target="consultantplus://offline/ref=308E1207AC8386ABAB7F328FFA30209ACDAB7A9AAB2C2C73B254522FFDC4B0FD48EB001D3138BA90b9g4F" TargetMode="External"/><Relationship Id="rId93" Type="http://schemas.openxmlformats.org/officeDocument/2006/relationships/hyperlink" Target="consultantplus://offline/ref=308E1207AC8386ABAB7F328FFA30209ACDAA759AAA202C73B254522FFDC4B0FD48EB001D3139BB96b9g4F" TargetMode="External"/><Relationship Id="rId98" Type="http://schemas.openxmlformats.org/officeDocument/2006/relationships/hyperlink" Target="consultantplus://offline/ref=308E1207AC8386ABAB7F328FFA30209ACDAB7A9AAB2C2C73B254522FFDC4B0FD48EB001D3138BA9Cb9g5F" TargetMode="External"/><Relationship Id="rId121" Type="http://schemas.openxmlformats.org/officeDocument/2006/relationships/hyperlink" Target="consultantplus://offline/ref=308E1207AC8386ABAB7F328FFA30209ACDAB7A9AAB2C2C73B254522FFDC4B0FD48EB001D3138BC90b9gCF" TargetMode="External"/><Relationship Id="rId142" Type="http://schemas.openxmlformats.org/officeDocument/2006/relationships/hyperlink" Target="consultantplus://offline/ref=308E1207AC8386ABAB7F328FFA30209ACDAB7A9AAB2C2C73B254522FFDC4B0FD48EB001D3138BC96b9g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7978</Words>
  <Characters>45475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Козырева Ирина Владиславовна</dc:creator>
  <cp:lastModifiedBy>Козырева Ирина Владиславовна</cp:lastModifiedBy>
  <cp:revision>2</cp:revision>
  <dcterms:created xsi:type="dcterms:W3CDTF">2018-07-17T05:32:00Z</dcterms:created>
  <dcterms:modified xsi:type="dcterms:W3CDTF">2018-07-17T05:34:00Z</dcterms:modified>
</cp:coreProperties>
</file>